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bookmarkStart w:id="0" w:name="_GoBack"/>
      <w:bookmarkEnd w:id="0"/>
      <w:r>
        <w:rPr>
          <w:rFonts w:hint="eastAsia" w:ascii="黑体" w:hAnsi="黑体" w:eastAsia="黑体" w:cs="黑体"/>
          <w:sz w:val="32"/>
          <w:szCs w:val="32"/>
        </w:rPr>
        <w:t>附件</w:t>
      </w:r>
    </w:p>
    <w:p>
      <w:pPr>
        <w:jc w:val="center"/>
        <w:rPr>
          <w:rFonts w:ascii="黑体" w:hAnsi="黑体" w:eastAsia="黑体"/>
          <w:sz w:val="36"/>
          <w:szCs w:val="36"/>
        </w:rPr>
      </w:pPr>
      <w:r>
        <w:rPr>
          <w:rFonts w:hint="eastAsia" w:ascii="黑体" w:hAnsi="黑体" w:eastAsia="黑体" w:cs="黑体"/>
          <w:sz w:val="36"/>
          <w:szCs w:val="36"/>
        </w:rPr>
        <w:t>企业技术需求征集表</w:t>
      </w:r>
    </w:p>
    <w:p>
      <w:pPr>
        <w:adjustRightInd w:val="0"/>
        <w:snapToGrid w:val="0"/>
        <w:rPr>
          <w:rFonts w:ascii="黑体" w:hAnsi="黑体" w:eastAsia="黑体"/>
        </w:rPr>
      </w:pPr>
    </w:p>
    <w:tbl>
      <w:tblPr>
        <w:tblStyle w:val="7"/>
        <w:tblW w:w="8540" w:type="dxa"/>
        <w:tblInd w:w="0" w:type="dxa"/>
        <w:tblLayout w:type="fixed"/>
        <w:tblCellMar>
          <w:top w:w="0" w:type="dxa"/>
          <w:left w:w="108" w:type="dxa"/>
          <w:bottom w:w="0" w:type="dxa"/>
          <w:right w:w="108" w:type="dxa"/>
        </w:tblCellMar>
      </w:tblPr>
      <w:tblGrid>
        <w:gridCol w:w="1880"/>
        <w:gridCol w:w="1195"/>
        <w:gridCol w:w="2285"/>
        <w:gridCol w:w="1080"/>
        <w:gridCol w:w="2100"/>
      </w:tblGrid>
      <w:tr>
        <w:tblPrEx>
          <w:tblLayout w:type="fixed"/>
          <w:tblCellMar>
            <w:top w:w="0" w:type="dxa"/>
            <w:left w:w="108" w:type="dxa"/>
            <w:bottom w:w="0" w:type="dxa"/>
            <w:right w:w="108" w:type="dxa"/>
          </w:tblCellMar>
        </w:tblPrEx>
        <w:trPr>
          <w:trHeight w:val="600" w:hRule="atLeast"/>
        </w:trPr>
        <w:tc>
          <w:tcPr>
            <w:tcW w:w="18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单位名称</w:t>
            </w:r>
          </w:p>
        </w:tc>
        <w:tc>
          <w:tcPr>
            <w:tcW w:w="6660" w:type="dxa"/>
            <w:gridSpan w:val="4"/>
            <w:tcBorders>
              <w:top w:val="single" w:color="auto" w:sz="4" w:space="0"/>
              <w:left w:val="nil"/>
              <w:bottom w:val="single" w:color="auto" w:sz="4" w:space="0"/>
              <w:right w:val="single" w:color="000000" w:sz="4" w:space="0"/>
            </w:tcBorders>
            <w:vAlign w:val="center"/>
          </w:tcPr>
          <w:p>
            <w:pPr>
              <w:widowControl/>
              <w:jc w:val="left"/>
              <w:rPr>
                <w:rFonts w:hint="eastAsia" w:ascii="宋体" w:eastAsiaTheme="minorEastAsia"/>
                <w:kern w:val="0"/>
                <w:sz w:val="24"/>
                <w:szCs w:val="24"/>
                <w:lang w:eastAsia="zh-CN"/>
              </w:rPr>
            </w:pPr>
            <w:r>
              <w:rPr>
                <w:rFonts w:hint="eastAsia" w:ascii="宋体"/>
                <w:kern w:val="0"/>
                <w:sz w:val="24"/>
                <w:szCs w:val="24"/>
                <w:lang w:eastAsia="zh-CN"/>
              </w:rPr>
              <w:t>山东郁茏生物科技有限公司</w:t>
            </w:r>
          </w:p>
        </w:tc>
      </w:tr>
      <w:tr>
        <w:tblPrEx>
          <w:tblLayout w:type="fixed"/>
          <w:tblCellMar>
            <w:top w:w="0" w:type="dxa"/>
            <w:left w:w="108" w:type="dxa"/>
            <w:bottom w:w="0" w:type="dxa"/>
            <w:right w:w="108" w:type="dxa"/>
          </w:tblCellMar>
        </w:tblPrEx>
        <w:trPr>
          <w:trHeight w:val="600" w:hRule="atLeast"/>
        </w:trPr>
        <w:tc>
          <w:tcPr>
            <w:tcW w:w="1880" w:type="dxa"/>
            <w:tcBorders>
              <w:top w:val="nil"/>
              <w:left w:val="single" w:color="auto" w:sz="4" w:space="0"/>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单位地址</w:t>
            </w:r>
          </w:p>
        </w:tc>
        <w:tc>
          <w:tcPr>
            <w:tcW w:w="6660" w:type="dxa"/>
            <w:gridSpan w:val="4"/>
            <w:tcBorders>
              <w:top w:val="single" w:color="auto" w:sz="4" w:space="0"/>
              <w:left w:val="nil"/>
              <w:bottom w:val="single" w:color="auto" w:sz="4" w:space="0"/>
              <w:right w:val="single" w:color="000000" w:sz="4" w:space="0"/>
            </w:tcBorders>
            <w:vAlign w:val="center"/>
          </w:tcPr>
          <w:p>
            <w:pPr>
              <w:widowControl/>
              <w:jc w:val="left"/>
              <w:rPr>
                <w:rFonts w:hint="eastAsia" w:ascii="宋体" w:eastAsiaTheme="minorEastAsia"/>
                <w:kern w:val="0"/>
                <w:sz w:val="24"/>
                <w:szCs w:val="24"/>
                <w:lang w:eastAsia="zh-CN"/>
              </w:rPr>
            </w:pPr>
            <w:r>
              <w:rPr>
                <w:rFonts w:hint="eastAsia" w:ascii="宋体"/>
                <w:kern w:val="0"/>
                <w:sz w:val="24"/>
                <w:szCs w:val="24"/>
                <w:lang w:eastAsia="zh-CN"/>
              </w:rPr>
              <w:t>济南市济北开发区富阳路</w:t>
            </w:r>
            <w:r>
              <w:rPr>
                <w:rFonts w:hint="eastAsia" w:ascii="宋体"/>
                <w:kern w:val="0"/>
                <w:sz w:val="24"/>
                <w:szCs w:val="24"/>
                <w:lang w:val="en-US" w:eastAsia="zh-CN"/>
              </w:rPr>
              <w:t>170号</w:t>
            </w:r>
          </w:p>
        </w:tc>
      </w:tr>
      <w:tr>
        <w:tblPrEx>
          <w:tblLayout w:type="fixed"/>
          <w:tblCellMar>
            <w:top w:w="0" w:type="dxa"/>
            <w:left w:w="108" w:type="dxa"/>
            <w:bottom w:w="0" w:type="dxa"/>
            <w:right w:w="108" w:type="dxa"/>
          </w:tblCellMar>
        </w:tblPrEx>
        <w:trPr>
          <w:trHeight w:val="600" w:hRule="atLeast"/>
        </w:trPr>
        <w:tc>
          <w:tcPr>
            <w:tcW w:w="1880" w:type="dxa"/>
            <w:tcBorders>
              <w:top w:val="nil"/>
              <w:left w:val="single" w:color="auto" w:sz="4" w:space="0"/>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项目负责人</w:t>
            </w:r>
          </w:p>
        </w:tc>
        <w:tc>
          <w:tcPr>
            <w:tcW w:w="1195" w:type="dxa"/>
            <w:tcBorders>
              <w:top w:val="nil"/>
              <w:left w:val="nil"/>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姓名</w:t>
            </w:r>
          </w:p>
        </w:tc>
        <w:tc>
          <w:tcPr>
            <w:tcW w:w="2285" w:type="dxa"/>
            <w:tcBorders>
              <w:top w:val="nil"/>
              <w:left w:val="nil"/>
              <w:bottom w:val="single" w:color="auto" w:sz="4" w:space="0"/>
              <w:right w:val="single" w:color="auto" w:sz="4" w:space="0"/>
            </w:tcBorders>
            <w:vAlign w:val="center"/>
          </w:tcPr>
          <w:p>
            <w:pPr>
              <w:widowControl/>
              <w:jc w:val="left"/>
              <w:rPr>
                <w:rFonts w:hint="eastAsia" w:ascii="宋体" w:eastAsiaTheme="minorEastAsia"/>
                <w:kern w:val="0"/>
                <w:sz w:val="24"/>
                <w:szCs w:val="24"/>
                <w:lang w:eastAsia="zh-CN"/>
              </w:rPr>
            </w:pPr>
            <w:r>
              <w:rPr>
                <w:rFonts w:hint="eastAsia" w:ascii="宋体"/>
                <w:kern w:val="0"/>
                <w:sz w:val="24"/>
                <w:szCs w:val="24"/>
                <w:lang w:eastAsia="zh-CN"/>
              </w:rPr>
              <w:t>程玲</w:t>
            </w:r>
          </w:p>
        </w:tc>
        <w:tc>
          <w:tcPr>
            <w:tcW w:w="1080" w:type="dxa"/>
            <w:tcBorders>
              <w:top w:val="nil"/>
              <w:left w:val="nil"/>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职务</w:t>
            </w:r>
          </w:p>
        </w:tc>
        <w:tc>
          <w:tcPr>
            <w:tcW w:w="2100" w:type="dxa"/>
            <w:tcBorders>
              <w:top w:val="nil"/>
              <w:left w:val="nil"/>
              <w:bottom w:val="single" w:color="auto" w:sz="4" w:space="0"/>
              <w:right w:val="single" w:color="auto" w:sz="4" w:space="0"/>
            </w:tcBorders>
            <w:vAlign w:val="center"/>
          </w:tcPr>
          <w:p>
            <w:pPr>
              <w:widowControl/>
              <w:jc w:val="left"/>
              <w:rPr>
                <w:rFonts w:hint="eastAsia" w:ascii="宋体" w:eastAsiaTheme="minorEastAsia"/>
                <w:kern w:val="0"/>
                <w:sz w:val="24"/>
                <w:szCs w:val="24"/>
                <w:lang w:eastAsia="zh-CN"/>
              </w:rPr>
            </w:pPr>
            <w:r>
              <w:rPr>
                <w:rFonts w:hint="eastAsia" w:ascii="宋体"/>
                <w:kern w:val="0"/>
                <w:sz w:val="24"/>
                <w:szCs w:val="24"/>
                <w:lang w:eastAsia="zh-CN"/>
              </w:rPr>
              <w:t>总经理</w:t>
            </w:r>
          </w:p>
        </w:tc>
      </w:tr>
      <w:tr>
        <w:tblPrEx>
          <w:tblLayout w:type="fixed"/>
          <w:tblCellMar>
            <w:top w:w="0" w:type="dxa"/>
            <w:left w:w="108" w:type="dxa"/>
            <w:bottom w:w="0" w:type="dxa"/>
            <w:right w:w="108" w:type="dxa"/>
          </w:tblCellMar>
        </w:tblPrEx>
        <w:trPr>
          <w:trHeight w:val="600" w:hRule="atLeast"/>
        </w:trPr>
        <w:tc>
          <w:tcPr>
            <w:tcW w:w="1880" w:type="dxa"/>
            <w:tcBorders>
              <w:top w:val="nil"/>
              <w:left w:val="single" w:color="auto" w:sz="4" w:space="0"/>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联系方式</w:t>
            </w:r>
          </w:p>
        </w:tc>
        <w:tc>
          <w:tcPr>
            <w:tcW w:w="1195" w:type="dxa"/>
            <w:tcBorders>
              <w:top w:val="nil"/>
              <w:left w:val="nil"/>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办公电话</w:t>
            </w:r>
          </w:p>
        </w:tc>
        <w:tc>
          <w:tcPr>
            <w:tcW w:w="2285" w:type="dxa"/>
            <w:tcBorders>
              <w:top w:val="nil"/>
              <w:left w:val="nil"/>
              <w:bottom w:val="single" w:color="auto" w:sz="4" w:space="0"/>
              <w:right w:val="single" w:color="auto" w:sz="4" w:space="0"/>
            </w:tcBorders>
            <w:vAlign w:val="center"/>
          </w:tcPr>
          <w:p>
            <w:pPr>
              <w:widowControl/>
              <w:jc w:val="left"/>
              <w:rPr>
                <w:rFonts w:hint="eastAsia" w:ascii="宋体" w:eastAsiaTheme="minorEastAsia"/>
                <w:kern w:val="0"/>
                <w:sz w:val="24"/>
                <w:szCs w:val="24"/>
                <w:lang w:val="en-US" w:eastAsia="zh-CN"/>
              </w:rPr>
            </w:pPr>
            <w:r>
              <w:rPr>
                <w:rFonts w:hint="eastAsia" w:ascii="宋体"/>
                <w:kern w:val="0"/>
                <w:sz w:val="24"/>
                <w:szCs w:val="24"/>
                <w:lang w:val="en-US" w:eastAsia="zh-CN"/>
              </w:rPr>
              <w:t>0531-84238888</w:t>
            </w:r>
          </w:p>
        </w:tc>
        <w:tc>
          <w:tcPr>
            <w:tcW w:w="1080" w:type="dxa"/>
            <w:tcBorders>
              <w:top w:val="nil"/>
              <w:left w:val="nil"/>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手机</w:t>
            </w:r>
          </w:p>
        </w:tc>
        <w:tc>
          <w:tcPr>
            <w:tcW w:w="2100" w:type="dxa"/>
            <w:tcBorders>
              <w:top w:val="nil"/>
              <w:left w:val="nil"/>
              <w:bottom w:val="single" w:color="auto" w:sz="4" w:space="0"/>
              <w:right w:val="single" w:color="auto" w:sz="4" w:space="0"/>
            </w:tcBorders>
            <w:vAlign w:val="center"/>
          </w:tcPr>
          <w:p>
            <w:pPr>
              <w:widowControl/>
              <w:jc w:val="left"/>
              <w:rPr>
                <w:rFonts w:hint="eastAsia" w:ascii="宋体" w:eastAsiaTheme="minorEastAsia"/>
                <w:kern w:val="0"/>
                <w:sz w:val="24"/>
                <w:szCs w:val="24"/>
                <w:lang w:val="en-US" w:eastAsia="zh-CN"/>
              </w:rPr>
            </w:pPr>
            <w:r>
              <w:rPr>
                <w:rFonts w:hint="eastAsia" w:ascii="宋体"/>
                <w:kern w:val="0"/>
                <w:sz w:val="24"/>
                <w:szCs w:val="24"/>
                <w:lang w:val="en-US" w:eastAsia="zh-CN"/>
              </w:rPr>
              <w:t>13964055156</w:t>
            </w:r>
          </w:p>
        </w:tc>
      </w:tr>
      <w:tr>
        <w:tblPrEx>
          <w:tblLayout w:type="fixed"/>
          <w:tblCellMar>
            <w:top w:w="0" w:type="dxa"/>
            <w:left w:w="108" w:type="dxa"/>
            <w:bottom w:w="0" w:type="dxa"/>
            <w:right w:w="108" w:type="dxa"/>
          </w:tblCellMar>
        </w:tblPrEx>
        <w:trPr>
          <w:trHeight w:val="600" w:hRule="atLeast"/>
        </w:trPr>
        <w:tc>
          <w:tcPr>
            <w:tcW w:w="1880" w:type="dxa"/>
            <w:tcBorders>
              <w:top w:val="nil"/>
              <w:left w:val="single" w:color="auto" w:sz="4" w:space="0"/>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难题、需求名称</w:t>
            </w:r>
          </w:p>
        </w:tc>
        <w:tc>
          <w:tcPr>
            <w:tcW w:w="6660" w:type="dxa"/>
            <w:gridSpan w:val="4"/>
            <w:tcBorders>
              <w:top w:val="nil"/>
              <w:left w:val="nil"/>
              <w:bottom w:val="single" w:color="auto" w:sz="4" w:space="0"/>
              <w:right w:val="single" w:color="auto" w:sz="4" w:space="0"/>
            </w:tcBorders>
            <w:vAlign w:val="center"/>
          </w:tcPr>
          <w:p>
            <w:pPr>
              <w:widowControl/>
              <w:jc w:val="left"/>
              <w:rPr>
                <w:rFonts w:hint="eastAsia" w:ascii="宋体" w:eastAsiaTheme="minorEastAsia"/>
                <w:kern w:val="0"/>
                <w:sz w:val="24"/>
                <w:szCs w:val="24"/>
                <w:lang w:eastAsia="zh-CN"/>
              </w:rPr>
            </w:pPr>
            <w:r>
              <w:rPr>
                <w:rFonts w:hint="eastAsia" w:ascii="宋体"/>
                <w:kern w:val="0"/>
                <w:sz w:val="24"/>
                <w:szCs w:val="24"/>
                <w:lang w:eastAsia="zh-CN"/>
              </w:rPr>
              <w:t>生物肥料应届毕业生研发人员</w:t>
            </w:r>
          </w:p>
        </w:tc>
      </w:tr>
      <w:tr>
        <w:tblPrEx>
          <w:tblLayout w:type="fixed"/>
          <w:tblCellMar>
            <w:top w:w="0" w:type="dxa"/>
            <w:left w:w="108" w:type="dxa"/>
            <w:bottom w:w="0" w:type="dxa"/>
            <w:right w:w="108" w:type="dxa"/>
          </w:tblCellMar>
        </w:tblPrEx>
        <w:trPr>
          <w:trHeight w:val="600" w:hRule="atLeast"/>
        </w:trPr>
        <w:tc>
          <w:tcPr>
            <w:tcW w:w="1880" w:type="dxa"/>
            <w:tcBorders>
              <w:top w:val="nil"/>
              <w:left w:val="single" w:color="auto" w:sz="4" w:space="0"/>
              <w:bottom w:val="single" w:color="auto" w:sz="4" w:space="0"/>
              <w:right w:val="single" w:color="auto" w:sz="4" w:space="0"/>
            </w:tcBorders>
            <w:vAlign w:val="center"/>
          </w:tcPr>
          <w:p>
            <w:pPr>
              <w:widowControl/>
              <w:jc w:val="left"/>
              <w:rPr>
                <w:rFonts w:ascii="宋体"/>
                <w:kern w:val="0"/>
                <w:sz w:val="24"/>
                <w:szCs w:val="24"/>
              </w:rPr>
            </w:pPr>
            <w:r>
              <w:rPr>
                <w:rFonts w:hint="eastAsia" w:ascii="宋体" w:hAnsi="宋体" w:cs="宋体"/>
                <w:kern w:val="0"/>
                <w:sz w:val="24"/>
                <w:szCs w:val="24"/>
              </w:rPr>
              <w:t>难题、需求项目所属技术领域</w:t>
            </w:r>
          </w:p>
        </w:tc>
        <w:tc>
          <w:tcPr>
            <w:tcW w:w="6660" w:type="dxa"/>
            <w:gridSpan w:val="4"/>
            <w:tcBorders>
              <w:top w:val="nil"/>
              <w:left w:val="nil"/>
              <w:bottom w:val="single" w:color="auto" w:sz="4" w:space="0"/>
              <w:right w:val="single" w:color="auto" w:sz="4" w:space="0"/>
            </w:tcBorders>
            <w:vAlign w:val="center"/>
          </w:tcPr>
          <w:p>
            <w:pPr>
              <w:widowControl/>
              <w:jc w:val="left"/>
              <w:rPr>
                <w:rFonts w:hint="eastAsia" w:ascii="宋体" w:eastAsiaTheme="minorEastAsia"/>
                <w:kern w:val="0"/>
                <w:sz w:val="24"/>
                <w:szCs w:val="24"/>
                <w:lang w:eastAsia="zh-CN"/>
              </w:rPr>
            </w:pPr>
            <w:r>
              <w:rPr>
                <w:rFonts w:hint="eastAsia" w:ascii="宋体"/>
                <w:kern w:val="0"/>
                <w:sz w:val="24"/>
                <w:szCs w:val="24"/>
                <w:lang w:eastAsia="zh-CN"/>
              </w:rPr>
              <w:t>微生物肥料、植物保护、土壤修复</w:t>
            </w:r>
          </w:p>
        </w:tc>
      </w:tr>
      <w:tr>
        <w:tblPrEx>
          <w:tblLayout w:type="fixed"/>
          <w:tblCellMar>
            <w:top w:w="0" w:type="dxa"/>
            <w:left w:w="108" w:type="dxa"/>
            <w:bottom w:w="0" w:type="dxa"/>
            <w:right w:w="108" w:type="dxa"/>
          </w:tblCellMar>
        </w:tblPrEx>
        <w:trPr>
          <w:trHeight w:val="5138" w:hRule="atLeast"/>
        </w:trPr>
        <w:tc>
          <w:tcPr>
            <w:tcW w:w="1880" w:type="dxa"/>
            <w:tcBorders>
              <w:top w:val="nil"/>
              <w:left w:val="single" w:color="auto" w:sz="4" w:space="0"/>
              <w:bottom w:val="single" w:color="auto" w:sz="4" w:space="0"/>
              <w:right w:val="single" w:color="auto" w:sz="4" w:space="0"/>
            </w:tcBorders>
            <w:vAlign w:val="center"/>
          </w:tcPr>
          <w:p>
            <w:pPr>
              <w:widowControl/>
              <w:jc w:val="center"/>
              <w:rPr>
                <w:rFonts w:ascii="宋体"/>
                <w:kern w:val="0"/>
                <w:sz w:val="24"/>
                <w:szCs w:val="24"/>
              </w:rPr>
            </w:pPr>
            <w:r>
              <w:rPr>
                <w:rFonts w:hint="eastAsia" w:ascii="宋体" w:hAnsi="宋体" w:cs="宋体"/>
                <w:kern w:val="0"/>
                <w:sz w:val="24"/>
                <w:szCs w:val="24"/>
              </w:rPr>
              <w:t>技术需求描述</w:t>
            </w:r>
          </w:p>
        </w:tc>
        <w:tc>
          <w:tcPr>
            <w:tcW w:w="6660" w:type="dxa"/>
            <w:gridSpan w:val="4"/>
            <w:tcBorders>
              <w:top w:val="single" w:color="auto" w:sz="4" w:space="0"/>
              <w:left w:val="nil"/>
              <w:bottom w:val="single" w:color="auto" w:sz="4" w:space="0"/>
              <w:right w:val="single" w:color="000000" w:sz="4" w:space="0"/>
            </w:tcBorders>
            <w:vAlign w:val="center"/>
          </w:tcPr>
          <w:p>
            <w:pPr>
              <w:widowControl/>
              <w:jc w:val="left"/>
              <w:rPr>
                <w:rFonts w:hint="eastAsia" w:ascii="宋体"/>
                <w:kern w:val="0"/>
                <w:sz w:val="24"/>
                <w:szCs w:val="24"/>
                <w:lang w:eastAsia="zh-CN"/>
              </w:rPr>
            </w:pPr>
            <w:r>
              <w:rPr>
                <w:rFonts w:hint="eastAsia" w:ascii="宋体"/>
                <w:kern w:val="0"/>
                <w:sz w:val="24"/>
                <w:szCs w:val="24"/>
                <w:lang w:val="en-US" w:eastAsia="zh-CN"/>
              </w:rPr>
              <w:t xml:space="preserve">   </w:t>
            </w:r>
            <w:r>
              <w:rPr>
                <w:rFonts w:hint="eastAsia" w:ascii="宋体"/>
                <w:kern w:val="0"/>
                <w:sz w:val="24"/>
                <w:szCs w:val="24"/>
                <w:lang w:eastAsia="zh-CN"/>
              </w:rPr>
              <w:t>微生物肥料是指单一或多个特定功能菌株通过发酵工艺生产的能为植物提供有效养分或防治植物病害的微生物接种剂。它不是以直接供给植物养分为目的，而是通过特定菌株在土壤中大量繁殖为植物提供养分或抑制有害菌的生长。</w:t>
            </w:r>
          </w:p>
          <w:p>
            <w:pPr>
              <w:widowControl/>
              <w:jc w:val="left"/>
              <w:rPr>
                <w:rFonts w:hint="eastAsia" w:ascii="宋体"/>
                <w:kern w:val="0"/>
                <w:sz w:val="24"/>
                <w:szCs w:val="24"/>
                <w:lang w:eastAsia="zh-CN"/>
              </w:rPr>
            </w:pPr>
            <w:r>
              <w:rPr>
                <w:rFonts w:hint="eastAsia" w:ascii="宋体"/>
                <w:kern w:val="0"/>
                <w:sz w:val="24"/>
                <w:szCs w:val="24"/>
                <w:lang w:val="en-US" w:eastAsia="zh-CN"/>
              </w:rPr>
              <w:t xml:space="preserve">   </w:t>
            </w:r>
            <w:r>
              <w:rPr>
                <w:rFonts w:hint="eastAsia" w:ascii="宋体"/>
                <w:kern w:val="0"/>
                <w:sz w:val="24"/>
                <w:szCs w:val="24"/>
                <w:lang w:eastAsia="zh-CN"/>
              </w:rPr>
              <w:t>近年来研究显示，氮、磷、钾的平均利用率仅为</w:t>
            </w:r>
            <w:r>
              <w:rPr>
                <w:rFonts w:hint="eastAsia" w:ascii="宋体"/>
                <w:kern w:val="0"/>
                <w:sz w:val="24"/>
                <w:szCs w:val="24"/>
                <w:lang w:val="en-US" w:eastAsia="zh-CN"/>
              </w:rPr>
              <w:t>;35%,19.5%和47.5%，养分低效问题已十分突出，由此带来了资源浪费、农产品安全性下降、农业环境恶化等一系列严重的生态和社会问题。通过选育强解磷、解钾菌株，并进行生产出专性或复合微生物肥料应用于土壤，可将土壤中原本固态的磷、钾元素源源不断地释放出来，从而降低磷、钾化肥的施用量。为了更有效地节约资源和环境保护，我们需要专业人才队伍改进、更新换代产品，更有效的来改善土壤微生态环境、改善农作物品质，进而实现社会效益、经济效益和生态效益的同步提高。</w:t>
            </w:r>
          </w:p>
        </w:tc>
      </w:tr>
      <w:tr>
        <w:tblPrEx>
          <w:tblLayout w:type="fixed"/>
          <w:tblCellMar>
            <w:top w:w="0" w:type="dxa"/>
            <w:left w:w="108" w:type="dxa"/>
            <w:bottom w:w="0" w:type="dxa"/>
            <w:right w:w="108" w:type="dxa"/>
          </w:tblCellMar>
        </w:tblPrEx>
        <w:trPr>
          <w:trHeight w:val="1824" w:hRule="atLeast"/>
        </w:trPr>
        <w:tc>
          <w:tcPr>
            <w:tcW w:w="1880" w:type="dxa"/>
            <w:tcBorders>
              <w:top w:val="single" w:color="auto" w:sz="4" w:space="0"/>
              <w:left w:val="single" w:color="auto" w:sz="4" w:space="0"/>
              <w:bottom w:val="single" w:color="000000" w:sz="4" w:space="0"/>
              <w:right w:val="single" w:color="auto" w:sz="4" w:space="0"/>
            </w:tcBorders>
            <w:vAlign w:val="center"/>
          </w:tcPr>
          <w:p>
            <w:pPr>
              <w:jc w:val="center"/>
              <w:rPr>
                <w:rFonts w:ascii="宋体"/>
                <w:kern w:val="0"/>
                <w:sz w:val="24"/>
                <w:szCs w:val="24"/>
              </w:rPr>
            </w:pPr>
            <w:r>
              <w:rPr>
                <w:rFonts w:hint="eastAsia" w:ascii="宋体" w:hAnsi="宋体" w:cs="宋体"/>
                <w:kern w:val="0"/>
                <w:sz w:val="24"/>
                <w:szCs w:val="24"/>
              </w:rPr>
              <w:t>所需行业专家</w:t>
            </w:r>
          </w:p>
        </w:tc>
        <w:tc>
          <w:tcPr>
            <w:tcW w:w="6660" w:type="dxa"/>
            <w:gridSpan w:val="4"/>
            <w:tcBorders>
              <w:top w:val="single" w:color="auto" w:sz="4" w:space="0"/>
              <w:left w:val="nil"/>
              <w:bottom w:val="single" w:color="auto" w:sz="4" w:space="0"/>
              <w:right w:val="single" w:color="000000" w:sz="4" w:space="0"/>
            </w:tcBorders>
            <w:vAlign w:val="center"/>
          </w:tcPr>
          <w:p>
            <w:pPr>
              <w:widowControl/>
              <w:jc w:val="left"/>
              <w:rPr>
                <w:rFonts w:hint="eastAsia" w:ascii="宋体" w:eastAsiaTheme="minorEastAsia"/>
                <w:kern w:val="0"/>
                <w:sz w:val="24"/>
                <w:szCs w:val="24"/>
                <w:lang w:eastAsia="zh-CN"/>
              </w:rPr>
            </w:pPr>
            <w:r>
              <w:rPr>
                <w:rFonts w:hint="eastAsia" w:ascii="宋体"/>
                <w:kern w:val="0"/>
                <w:sz w:val="24"/>
                <w:szCs w:val="24"/>
                <w:lang w:eastAsia="zh-CN"/>
              </w:rPr>
              <w:t>微生物肥料工程、植物保护、农业环境污染的机理和修复</w:t>
            </w:r>
          </w:p>
        </w:tc>
      </w:tr>
      <w:tr>
        <w:tblPrEx>
          <w:tblLayout w:type="fixed"/>
          <w:tblCellMar>
            <w:top w:w="0" w:type="dxa"/>
            <w:left w:w="108" w:type="dxa"/>
            <w:bottom w:w="0" w:type="dxa"/>
            <w:right w:w="108" w:type="dxa"/>
          </w:tblCellMar>
        </w:tblPrEx>
        <w:trPr>
          <w:trHeight w:val="1335" w:hRule="atLeast"/>
        </w:trPr>
        <w:tc>
          <w:tcPr>
            <w:tcW w:w="1880" w:type="dxa"/>
            <w:tcBorders>
              <w:top w:val="nil"/>
              <w:left w:val="single" w:color="auto" w:sz="4" w:space="0"/>
              <w:bottom w:val="single" w:color="auto" w:sz="4" w:space="0"/>
              <w:right w:val="single" w:color="auto" w:sz="4" w:space="0"/>
            </w:tcBorders>
            <w:vAlign w:val="center"/>
          </w:tcPr>
          <w:p>
            <w:pPr>
              <w:widowControl/>
              <w:ind w:firstLine="480" w:firstLineChars="200"/>
              <w:jc w:val="left"/>
              <w:rPr>
                <w:rFonts w:ascii="宋体"/>
                <w:kern w:val="0"/>
                <w:sz w:val="24"/>
                <w:szCs w:val="24"/>
              </w:rPr>
            </w:pPr>
            <w:r>
              <w:rPr>
                <w:rFonts w:hint="eastAsia" w:ascii="宋体" w:hAnsi="宋体" w:cs="宋体"/>
                <w:kern w:val="0"/>
                <w:sz w:val="24"/>
                <w:szCs w:val="24"/>
              </w:rPr>
              <w:t>备注</w:t>
            </w:r>
          </w:p>
        </w:tc>
        <w:tc>
          <w:tcPr>
            <w:tcW w:w="6660" w:type="dxa"/>
            <w:gridSpan w:val="4"/>
            <w:tcBorders>
              <w:top w:val="single" w:color="auto" w:sz="4" w:space="0"/>
              <w:left w:val="nil"/>
              <w:bottom w:val="single" w:color="auto" w:sz="4" w:space="0"/>
              <w:right w:val="single" w:color="000000" w:sz="4" w:space="0"/>
            </w:tcBorders>
            <w:vAlign w:val="center"/>
          </w:tcPr>
          <w:p>
            <w:pPr>
              <w:widowControl/>
              <w:jc w:val="left"/>
              <w:rPr>
                <w:rFonts w:ascii="宋体"/>
                <w:kern w:val="0"/>
                <w:sz w:val="24"/>
                <w:szCs w:val="24"/>
              </w:rPr>
            </w:pPr>
            <w:r>
              <w:rPr>
                <w:rFonts w:hint="eastAsia" w:ascii="宋体" w:hAnsi="宋体" w:cs="宋体"/>
                <w:kern w:val="0"/>
                <w:sz w:val="24"/>
                <w:szCs w:val="24"/>
              </w:rPr>
              <w:t>　</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92" w:beforeAutospacing="0" w:after="194" w:afterAutospacing="0" w:line="240" w:lineRule="auto"/>
        <w:ind w:left="0" w:leftChars="0" w:right="96" w:rightChars="0" w:firstLine="312" w:firstLineChars="0"/>
        <w:jc w:val="left"/>
        <w:textAlignment w:val="auto"/>
        <w:outlineLvl w:val="9"/>
        <w:rPr>
          <w:rFonts w:hint="eastAsia" w:ascii="微软雅黑" w:hAnsi="微软雅黑" w:eastAsia="微软雅黑" w:cs="微软雅黑"/>
          <w:b w:val="0"/>
          <w:i w:val="0"/>
          <w:caps w:val="0"/>
          <w:color w:val="000000"/>
          <w:spacing w:val="0"/>
          <w:sz w:val="15"/>
          <w:szCs w:val="15"/>
          <w:shd w:val="clear" w:fill="FFFFFF"/>
        </w:rPr>
      </w:pPr>
    </w:p>
    <w:sectPr>
      <w:pgSz w:w="11906" w:h="16838"/>
      <w:pgMar w:top="1134" w:right="1800" w:bottom="113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DD3E3B"/>
    <w:rsid w:val="5DB364CF"/>
    <w:rsid w:val="6AE6690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NBA</dc:creator>
  <cp:lastModifiedBy>NBA</cp:lastModifiedBy>
  <dcterms:modified xsi:type="dcterms:W3CDTF">2016-11-16T08:09:50Z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