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autoSpaceDE w:val="0"/>
        <w:autoSpaceDN w:val="0"/>
        <w:adjustRightInd w:val="0"/>
        <w:spacing w:line="58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color w:val="000000"/>
          <w:kern w:val="0"/>
          <w:sz w:val="44"/>
          <w:szCs w:val="44"/>
          <w:lang w:bidi="ar"/>
        </w:rPr>
        <w:t>省技术创新中心绩效评价指标体系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5"/>
        <w:gridCol w:w="2762"/>
        <w:gridCol w:w="640"/>
        <w:gridCol w:w="520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noWrap w:val="0"/>
            <w:tcMar>
              <w:top w:w="12" w:type="dxa"/>
              <w:left w:w="12" w:type="dxa"/>
              <w:right w:w="12"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一级指标</w:t>
            </w:r>
          </w:p>
        </w:tc>
        <w:tc>
          <w:tcPr>
            <w:tcW w:w="1095" w:type="dxa"/>
            <w:noWrap w:val="0"/>
            <w:tcMar>
              <w:top w:w="12" w:type="dxa"/>
              <w:left w:w="12" w:type="dxa"/>
              <w:right w:w="12"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二级指标</w:t>
            </w:r>
          </w:p>
        </w:tc>
        <w:tc>
          <w:tcPr>
            <w:tcW w:w="2762" w:type="dxa"/>
            <w:noWrap w:val="0"/>
            <w:tcMar>
              <w:top w:w="12" w:type="dxa"/>
              <w:left w:w="12" w:type="dxa"/>
              <w:right w:w="12"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三级指标</w:t>
            </w:r>
          </w:p>
        </w:tc>
        <w:tc>
          <w:tcPr>
            <w:tcW w:w="640" w:type="dxa"/>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权重</w:t>
            </w:r>
          </w:p>
        </w:tc>
        <w:tc>
          <w:tcPr>
            <w:tcW w:w="5200" w:type="dxa"/>
            <w:noWrap w:val="0"/>
            <w:tcMar>
              <w:top w:w="12" w:type="dxa"/>
              <w:left w:w="12" w:type="dxa"/>
              <w:right w:w="12"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指标说明</w:t>
            </w:r>
          </w:p>
        </w:tc>
        <w:tc>
          <w:tcPr>
            <w:tcW w:w="2820" w:type="dxa"/>
            <w:noWrap w:val="0"/>
            <w:vAlign w:val="center"/>
          </w:tcPr>
          <w:p>
            <w:pPr>
              <w:widowControl/>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认定证明材料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84"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体制机制</w:t>
            </w:r>
          </w:p>
        </w:tc>
        <w:tc>
          <w:tcPr>
            <w:tcW w:w="1095"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组织管理制度有效性与规范性</w:t>
            </w:r>
          </w:p>
          <w:p>
            <w:pPr>
              <w:rPr>
                <w:rFonts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注册成立独立法人机构</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3</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注册成立独立法人机构</w:t>
            </w:r>
          </w:p>
        </w:tc>
        <w:tc>
          <w:tcPr>
            <w:tcW w:w="2820" w:type="dxa"/>
            <w:noWrap w:val="0"/>
            <w:vAlign w:val="center"/>
          </w:tcPr>
          <w:p>
            <w:pPr>
              <w:rPr>
                <w:rFonts w:ascii="仿宋_GB2312" w:hAnsi="Calibri" w:eastAsia="仿宋_GB2312"/>
                <w:sz w:val="24"/>
              </w:rPr>
            </w:pPr>
            <w:r>
              <w:rPr>
                <w:rFonts w:hint="eastAsia" w:ascii="仿宋_GB2312" w:hAnsi="Calibri" w:eastAsia="仿宋_GB2312"/>
                <w:sz w:val="24"/>
              </w:rPr>
              <w:t>法人机构登记证明、股权、组织结构。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理事会战略决策体制情况</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实行理事会（董事会）制度</w:t>
            </w:r>
          </w:p>
        </w:tc>
        <w:tc>
          <w:tcPr>
            <w:tcW w:w="2820" w:type="dxa"/>
            <w:noWrap w:val="0"/>
            <w:vAlign w:val="center"/>
          </w:tcPr>
          <w:p>
            <w:pPr>
              <w:rPr>
                <w:rFonts w:ascii="仿宋_GB2312" w:hAnsi="Calibri" w:eastAsia="仿宋_GB2312"/>
                <w:sz w:val="24"/>
              </w:rPr>
            </w:pPr>
            <w:r>
              <w:rPr>
                <w:rFonts w:hint="eastAsia" w:ascii="仿宋_GB2312" w:hAnsi="Calibri" w:eastAsia="仿宋_GB2312"/>
                <w:sz w:val="24"/>
              </w:rPr>
              <w:t>理事会制度文本，组成，人员聘书等。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成立学术委员会（专家委员会）</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成立学术委员会（专家委员会）</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专家委员会制度文本，组成，人员聘书等。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技术创新中心管理制度和运行机制健全</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3</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技术创新中心管理制度、人员激励机制、产学研合作机制等</w:t>
            </w:r>
          </w:p>
        </w:tc>
        <w:tc>
          <w:tcPr>
            <w:tcW w:w="2820" w:type="dxa"/>
            <w:noWrap w:val="0"/>
            <w:vAlign w:val="center"/>
          </w:tcPr>
          <w:p>
            <w:pPr>
              <w:rPr>
                <w:rFonts w:ascii="仿宋_GB2312" w:hAnsi="Calibri" w:eastAsia="仿宋_GB2312"/>
                <w:sz w:val="24"/>
              </w:rPr>
            </w:pPr>
            <w:r>
              <w:rPr>
                <w:rFonts w:hint="eastAsia" w:ascii="仿宋_GB2312" w:hAnsi="Calibri" w:eastAsia="仿宋_GB2312"/>
                <w:sz w:val="24"/>
              </w:rPr>
              <w:t>管理制度文本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人才队伍建设</w:t>
            </w:r>
          </w:p>
          <w:p>
            <w:pPr>
              <w:rPr>
                <w:rFonts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引进院士（海外院士）数量</w:t>
            </w:r>
          </w:p>
        </w:tc>
        <w:tc>
          <w:tcPr>
            <w:tcW w:w="640" w:type="dxa"/>
            <w:vMerge w:val="restart"/>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ascii="仿宋_GB2312" w:hAnsi="Calibri" w:eastAsia="仿宋_GB2312"/>
                <w:sz w:val="24"/>
              </w:rPr>
            </w:pPr>
            <w:r>
              <w:rPr>
                <w:rFonts w:ascii="仿宋_GB2312" w:hAnsi="Calibri" w:eastAsia="仿宋_GB2312"/>
                <w:sz w:val="24"/>
              </w:rPr>
              <w:t>院士是中国工程院院士和中国科学院院士。海外院士主要包括美国、英国、德国、法国、俄罗斯、乌克兰、加拿大、澳大利亚、瑞典、荷兰、意大利、日本、韩国、印度等国家院士。</w:t>
            </w:r>
          </w:p>
        </w:tc>
        <w:tc>
          <w:tcPr>
            <w:tcW w:w="2820" w:type="dxa"/>
            <w:vMerge w:val="restart"/>
            <w:noWrap w:val="0"/>
            <w:vAlign w:val="center"/>
          </w:tcPr>
          <w:p>
            <w:pPr>
              <w:rPr>
                <w:rFonts w:ascii="仿宋_GB2312" w:hAnsi="Calibri" w:eastAsia="仿宋_GB2312"/>
                <w:sz w:val="24"/>
              </w:rPr>
            </w:pPr>
            <w:r>
              <w:rPr>
                <w:rFonts w:ascii="仿宋_GB2312" w:hAnsi="Calibri" w:eastAsia="仿宋_GB2312"/>
                <w:sz w:val="24"/>
              </w:rPr>
              <w:t>根据评价对象</w:t>
            </w:r>
            <w:r>
              <w:rPr>
                <w:rFonts w:hint="eastAsia" w:ascii="仿宋_GB2312" w:hAnsi="Calibri" w:eastAsia="仿宋_GB2312"/>
                <w:sz w:val="24"/>
              </w:rPr>
              <w:t>（牵头单位或创新中心主体）</w:t>
            </w:r>
            <w:r>
              <w:rPr>
                <w:rFonts w:ascii="仿宋_GB2312" w:hAnsi="Calibri" w:eastAsia="仿宋_GB2312"/>
                <w:sz w:val="24"/>
              </w:rPr>
              <w:t>提供的</w:t>
            </w:r>
            <w:r>
              <w:rPr>
                <w:rFonts w:hint="eastAsia" w:ascii="仿宋_GB2312" w:hAnsi="Calibri" w:eastAsia="仿宋_GB2312"/>
                <w:sz w:val="24"/>
              </w:rPr>
              <w:t>人才</w:t>
            </w:r>
            <w:r>
              <w:rPr>
                <w:rFonts w:ascii="仿宋_GB2312" w:hAnsi="Calibri" w:eastAsia="仿宋_GB2312"/>
                <w:sz w:val="24"/>
              </w:rPr>
              <w:t>引进聘用协议或合同、经费支持情况等有效证明材料进行认定。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海外高层次人才数量</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是指符合《关于加快引进海外高层次人才的实施意见》（鲁办发〔2009〕15号）中规定的人才。</w:t>
            </w:r>
          </w:p>
        </w:tc>
        <w:tc>
          <w:tcPr>
            <w:tcW w:w="2820" w:type="dxa"/>
            <w:vMerge w:val="continue"/>
            <w:noWrap w:val="0"/>
            <w:vAlign w:val="center"/>
          </w:tcPr>
          <w:p>
            <w:pP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国家级人才数量</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是指获得“千人计划”、“万人计划”、百人计划”、“长江学者奖励计划”、“创新团队发展计划”、教育部“教学名师”、“百千万人才工程国家级人选”、科技部“创新人才推进计划”或国家自然科学基金委员会“杰出/优秀青年科学基金”等称号的人才。</w:t>
            </w:r>
          </w:p>
        </w:tc>
        <w:tc>
          <w:tcPr>
            <w:tcW w:w="2820" w:type="dxa"/>
            <w:vMerge w:val="continue"/>
            <w:noWrap w:val="0"/>
            <w:vAlign w:val="center"/>
          </w:tcPr>
          <w:p>
            <w:pP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省级人才数量</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包括泰山学者、双百人才、智库高端人才、省杰青、省优青等。</w:t>
            </w:r>
          </w:p>
        </w:tc>
        <w:tc>
          <w:tcPr>
            <w:tcW w:w="2820" w:type="dxa"/>
            <w:vMerge w:val="continue"/>
            <w:noWrap w:val="0"/>
            <w:vAlign w:val="center"/>
          </w:tcPr>
          <w:p>
            <w:pPr>
              <w:rPr>
                <w:rFonts w:hint="eastAsia"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全职研发人员情况</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3</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新增全职研发人员情况</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合同，社保证明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人才培养与交流机制</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w:t>
            </w:r>
          </w:p>
        </w:tc>
        <w:tc>
          <w:tcPr>
            <w:tcW w:w="5200"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为员工提供培训及交流</w:t>
            </w:r>
          </w:p>
        </w:tc>
        <w:tc>
          <w:tcPr>
            <w:tcW w:w="2820" w:type="dxa"/>
            <w:noWrap w:val="0"/>
            <w:vAlign w:val="center"/>
          </w:tcPr>
          <w:p>
            <w:pPr>
              <w:rPr>
                <w:rFonts w:ascii="仿宋_GB2312" w:hAnsi="Calibri" w:eastAsia="仿宋_GB2312"/>
                <w:sz w:val="24"/>
              </w:rPr>
            </w:pPr>
            <w:r>
              <w:rPr>
                <w:rFonts w:hint="eastAsia" w:ascii="仿宋_GB2312" w:hAnsi="Calibri" w:eastAsia="仿宋_GB2312"/>
                <w:sz w:val="24"/>
              </w:rPr>
              <w:t>培训证明材料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资金投入</w:t>
            </w:r>
          </w:p>
          <w:p>
            <w:pPr>
              <w:rPr>
                <w:rFonts w:ascii="仿宋_GB2312" w:hAnsi="Calibri" w:eastAsia="仿宋_GB2312"/>
                <w:sz w:val="24"/>
              </w:rPr>
            </w:pPr>
          </w:p>
        </w:tc>
        <w:tc>
          <w:tcPr>
            <w:tcW w:w="2762"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牵头单位投入</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3</w:t>
            </w:r>
          </w:p>
        </w:tc>
        <w:tc>
          <w:tcPr>
            <w:tcW w:w="5200"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只限成立独立法人或实现独立运行的创新中心的研发投入</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资金到账证明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地方财政投入</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由所在地市相应匹配一定比例的资金。此指标的评价主要是催动地市对科技计划的支持力度。</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配套资金到账证明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共建单位投入</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3</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由平台共建单位相应匹配一定比例的资金。</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配套资金到账证明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企业与社会资本投入情况</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由社会资本投入的一定比例的资金。</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配套资金到账证明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684" w:type="dxa"/>
            <w:vMerge w:val="restart"/>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创新能力</w:t>
            </w:r>
          </w:p>
        </w:tc>
        <w:tc>
          <w:tcPr>
            <w:tcW w:w="1095"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技术创新活动</w:t>
            </w:r>
          </w:p>
          <w:p>
            <w:pPr>
              <w:pStyle w:val="2"/>
              <w:ind w:left="0" w:leftChars="0" w:firstLine="0"/>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解决</w:t>
            </w:r>
            <w:r>
              <w:rPr>
                <w:rFonts w:hint="eastAsia" w:ascii="仿宋_GB2312" w:hAnsi="Calibri" w:eastAsia="仿宋_GB2312"/>
                <w:b w:val="0"/>
                <w:bCs w:val="0"/>
                <w:sz w:val="24"/>
                <w:highlight w:val="none"/>
              </w:rPr>
              <w:t>“卡脖子”技术难题，</w:t>
            </w:r>
            <w:r>
              <w:rPr>
                <w:rFonts w:hint="eastAsia" w:ascii="仿宋_GB2312" w:hAnsi="Calibri" w:eastAsia="仿宋_GB2312"/>
                <w:sz w:val="24"/>
              </w:rPr>
              <w:t>取得有自主产权，打破被国外垄断</w:t>
            </w:r>
          </w:p>
        </w:tc>
        <w:tc>
          <w:tcPr>
            <w:tcW w:w="640" w:type="dxa"/>
            <w:vMerge w:val="restart"/>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20</w:t>
            </w:r>
          </w:p>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主要是指信息领域核心技术，集成电路、芯片等半导体行业，以及工业设计软件、人工智能深度学习系统平台、操作系统等基础技术，以及突破材料技术、制造工艺、制造设备以及生态链构造与专利壁垒。</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根据评价对象提供的“卡脖子”技术突破数量、突破程度等相关证明材料进行认定，是否“卡脖子”技术需要根据山东省权威发布的文件或者相关申报书进行判断。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突破整个或多个产业</w:t>
            </w:r>
            <w:r>
              <w:rPr>
                <w:rFonts w:hint="eastAsia" w:ascii="仿宋_GB2312" w:hAnsi="Calibri" w:eastAsia="仿宋_GB2312"/>
                <w:b w:val="0"/>
                <w:bCs w:val="0"/>
                <w:sz w:val="24"/>
                <w:highlight w:val="none"/>
              </w:rPr>
              <w:t>重大共性关键技术</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主要是指在很多领域内已经或未来可能被普遍应用，并对整个产业或多个产业及其企业产生深度影响的一类技术。</w:t>
            </w:r>
          </w:p>
          <w:p>
            <w:pPr>
              <w:rPr>
                <w:rFonts w:hint="eastAsia" w:ascii="仿宋_GB2312" w:hAnsi="Calibri" w:eastAsia="仿宋_GB2312"/>
                <w:sz w:val="24"/>
              </w:rPr>
            </w:pP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根据评价对象提供的突破产业共性技术、突破程度等相关证明材料进行认定，是否产业共性技术需要提供至少两个以上产业领域应用的有效证明进行判断。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开展前沿技术研究，突破该领域中具有前瞻性、先导性和探索性的重大技术</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开展前沿技术研究，突破该领域中具有前瞻性、先导性和探索性的重大技术</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根据评价对象提供的突破该领域中具有前瞻性、先导性和探索性的重大技术相关证明材料进行认定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restart"/>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承担重大战略任务</w:t>
            </w:r>
          </w:p>
        </w:tc>
        <w:tc>
          <w:tcPr>
            <w:tcW w:w="2762"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获得国家竞争性课题</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建设过程中，争取到的中央财政资金。获得国家科技项目，主要包括国家自然科学基金和国家重点研发计划等。</w:t>
            </w:r>
          </w:p>
          <w:p>
            <w:pPr>
              <w:rPr>
                <w:rFonts w:ascii="仿宋_GB2312" w:hAnsi="Calibri" w:eastAsia="仿宋_GB2312"/>
                <w:sz w:val="24"/>
              </w:rPr>
            </w:pPr>
            <w:r>
              <w:rPr>
                <w:rFonts w:hint="eastAsia" w:ascii="仿宋_GB2312" w:hAnsi="Calibri" w:eastAsia="仿宋_GB2312"/>
                <w:sz w:val="24"/>
              </w:rPr>
              <w:t>获得项目必须包含牵头单位，必须符合建设方向。</w:t>
            </w:r>
          </w:p>
          <w:p>
            <w:pPr>
              <w:rPr>
                <w:rFonts w:hint="eastAsia" w:ascii="仿宋_GB2312" w:hAnsi="Calibri" w:eastAsia="仿宋_GB2312"/>
                <w:sz w:val="24"/>
              </w:rPr>
            </w:pP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根据被评价对象提供的各类国家级项目任务书、合同书的数量加和计算；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ascii="仿宋_GB2312" w:hAnsi="Calibri" w:eastAsia="仿宋_GB2312"/>
                <w:sz w:val="24"/>
              </w:rPr>
            </w:pPr>
            <w:r>
              <w:rPr>
                <w:rFonts w:hint="eastAsia" w:ascii="仿宋_GB2312" w:hAnsi="Calibri" w:eastAsia="仿宋_GB2312"/>
                <w:sz w:val="24"/>
              </w:rPr>
              <w:t>获得省级竞争性课题</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建设过程中，争取到的省级财政资金。</w:t>
            </w:r>
          </w:p>
          <w:p>
            <w:pPr>
              <w:rPr>
                <w:rFonts w:hint="eastAsia" w:ascii="仿宋_GB2312" w:hAnsi="Calibri" w:eastAsia="仿宋_GB2312"/>
                <w:sz w:val="24"/>
              </w:rPr>
            </w:pPr>
            <w:r>
              <w:rPr>
                <w:rFonts w:hint="eastAsia" w:ascii="仿宋_GB2312" w:hAnsi="Calibri" w:eastAsia="仿宋_GB2312"/>
                <w:sz w:val="24"/>
              </w:rPr>
              <w:t>主要包括山东省自然科学基金和山东省重点研发计划等。</w:t>
            </w:r>
          </w:p>
          <w:p>
            <w:pPr>
              <w:rPr>
                <w:rFonts w:hint="eastAsia" w:ascii="仿宋_GB2312" w:hAnsi="Calibri" w:eastAsia="仿宋_GB2312"/>
                <w:sz w:val="24"/>
              </w:rPr>
            </w:pP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根据被评价对象提供的各类国家级课题经费到账证明计算国家资助总额；根据被评价对象提供的各类国家级项目任务书、合同书的数量加和计算；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restart"/>
            <w:noWrap w:val="0"/>
            <w:tcMar>
              <w:top w:w="12" w:type="dxa"/>
              <w:left w:w="12" w:type="dxa"/>
              <w:right w:w="12" w:type="dxa"/>
            </w:tcMar>
            <w:vAlign w:val="center"/>
          </w:tcPr>
          <w:p>
            <w:pPr>
              <w:jc w:val="center"/>
              <w:rPr>
                <w:rFonts w:hint="eastAsia" w:ascii="仿宋_GB2312" w:hAnsi="Calibri" w:eastAsia="仿宋_GB2312"/>
                <w:sz w:val="24"/>
              </w:rPr>
            </w:pPr>
          </w:p>
          <w:p>
            <w:pPr>
              <w:jc w:val="center"/>
              <w:rPr>
                <w:rFonts w:hint="eastAsia" w:ascii="仿宋_GB2312" w:hAnsi="Calibri" w:eastAsia="仿宋_GB2312"/>
                <w:sz w:val="24"/>
              </w:rPr>
            </w:pPr>
          </w:p>
          <w:p>
            <w:pPr>
              <w:jc w:val="center"/>
              <w:rPr>
                <w:rFonts w:hint="eastAsia" w:ascii="仿宋_GB2312" w:hAnsi="Calibri" w:eastAsia="仿宋_GB2312"/>
                <w:sz w:val="24"/>
              </w:rPr>
            </w:pPr>
          </w:p>
          <w:p>
            <w:pPr>
              <w:jc w:val="center"/>
              <w:rPr>
                <w:rFonts w:hint="eastAsia" w:ascii="仿宋_GB2312" w:hAnsi="Calibri" w:eastAsia="仿宋_GB2312"/>
                <w:sz w:val="24"/>
              </w:rPr>
            </w:pPr>
            <w:r>
              <w:rPr>
                <w:rFonts w:hint="eastAsia" w:ascii="仿宋_GB2312" w:hAnsi="Calibri" w:eastAsia="仿宋_GB2312"/>
                <w:sz w:val="24"/>
              </w:rPr>
              <w:t>产出成果</w:t>
            </w:r>
            <w:r>
              <w:rPr>
                <w:rFonts w:hint="eastAsia" w:ascii="仿宋_GB2312" w:hAnsi="Calibri" w:eastAsia="仿宋_GB2312"/>
                <w:sz w:val="24"/>
              </w:rPr>
              <w:br w:type="textWrapping"/>
            </w: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申请、获得高价值发明专利</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p>
          <w:p>
            <w:pPr>
              <w:rPr>
                <w:rFonts w:hint="eastAsia" w:ascii="仿宋_GB2312" w:hAnsi="Calibri" w:eastAsia="仿宋_GB2312"/>
                <w:sz w:val="24"/>
              </w:rPr>
            </w:pPr>
            <w:r>
              <w:rPr>
                <w:rFonts w:hint="eastAsia" w:ascii="仿宋_GB2312" w:hAnsi="Calibri" w:eastAsia="仿宋_GB2312"/>
                <w:sz w:val="24"/>
              </w:rPr>
              <w:t>专利权人需包括牵头单位或中心主体。需说明高价值理由</w:t>
            </w:r>
          </w:p>
          <w:p>
            <w:pPr>
              <w:rPr>
                <w:rFonts w:hint="eastAsia" w:ascii="仿宋_GB2312" w:hAnsi="Calibri" w:eastAsia="仿宋_GB2312"/>
                <w:sz w:val="24"/>
              </w:rPr>
            </w:pPr>
            <w:r>
              <w:rPr>
                <w:rFonts w:hint="eastAsia" w:ascii="仿宋_GB2312" w:hAnsi="Calibri" w:eastAsia="仿宋_GB2312"/>
                <w:sz w:val="24"/>
              </w:rPr>
              <w:t>高价值发明专利主要包括以下5种情况：一是战略性新兴产业的发明专利，二是在海外有同族专利权的发明专利，三是维持年限超过10年的发明专利，四是实现较高质押融资金融的发明专利，五是获得国家科学技术奖或中国专利奖的发明专利。</w:t>
            </w:r>
          </w:p>
          <w:p>
            <w:pPr>
              <w:rPr>
                <w:rFonts w:hint="eastAsia" w:ascii="仿宋_GB2312" w:hAnsi="Calibri" w:eastAsia="仿宋_GB2312"/>
                <w:sz w:val="24"/>
              </w:rPr>
            </w:pP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高价值发明专利根据评价对象提供的专利证书、高价值证明等材料进行认定，加和计算数量。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国家标准、行业标准</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3</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牵头或参与编制各类标准并应用的数量。</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根据评价对象提供的参编证明、发布的标准文本等材料进行认定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 xml:space="preserve">一类新药证书 </w:t>
            </w:r>
          </w:p>
        </w:tc>
        <w:tc>
          <w:tcPr>
            <w:tcW w:w="640" w:type="dxa"/>
            <w:vMerge w:val="restart"/>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2</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获得一类新药证书的数量</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根据获得一类新药证书的数量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动植物新品种</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获得动植物新品种的数量</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根据动植物新品种登记的数量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 xml:space="preserve">计算机软件著作权 </w:t>
            </w:r>
          </w:p>
        </w:tc>
        <w:tc>
          <w:tcPr>
            <w:tcW w:w="640" w:type="dxa"/>
            <w:vMerge w:val="continue"/>
            <w:noWrap w:val="0"/>
            <w:tcMar>
              <w:top w:w="12" w:type="dxa"/>
              <w:left w:w="12" w:type="dxa"/>
              <w:right w:w="12" w:type="dxa"/>
            </w:tcMar>
            <w:vAlign w:val="center"/>
          </w:tcPr>
          <w:p>
            <w:pPr>
              <w:jc w:val="center"/>
              <w:rPr>
                <w:rFonts w:hint="eastAsia" w:ascii="仿宋_GB2312" w:hAnsi="Calibri" w:eastAsia="仿宋_GB2312"/>
                <w:sz w:val="24"/>
              </w:rPr>
            </w:pP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是指自然人、法人或者其他组织对计算机软件作品享有的财产权利和精神权利的总称。</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根据被评价对象提供的软件著作证明材料计算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4"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服务绩效</w:t>
            </w:r>
          </w:p>
        </w:tc>
        <w:tc>
          <w:tcPr>
            <w:tcW w:w="1095" w:type="dxa"/>
            <w:vMerge w:val="restart"/>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企业技术服务</w:t>
            </w:r>
          </w:p>
          <w:p>
            <w:pPr>
              <w:jc w:val="center"/>
              <w:rPr>
                <w:rFonts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b w:val="0"/>
                <w:bCs w:val="0"/>
                <w:sz w:val="24"/>
                <w:highlight w:val="none"/>
              </w:rPr>
              <w:t>技术服务收入</w:t>
            </w:r>
          </w:p>
        </w:tc>
        <w:tc>
          <w:tcPr>
            <w:tcW w:w="640" w:type="dxa"/>
            <w:noWrap w:val="0"/>
            <w:tcMar>
              <w:top w:w="12" w:type="dxa"/>
              <w:left w:w="12" w:type="dxa"/>
              <w:right w:w="12" w:type="dxa"/>
            </w:tcMar>
            <w:vAlign w:val="center"/>
          </w:tcPr>
          <w:p>
            <w:pPr>
              <w:jc w:val="center"/>
              <w:rPr>
                <w:rFonts w:ascii="仿宋_GB2312" w:hAnsi="Calibri" w:eastAsia="仿宋_GB2312"/>
                <w:sz w:val="24"/>
              </w:rPr>
            </w:pPr>
            <w:r>
              <w:rPr>
                <w:rFonts w:hint="eastAsia" w:ascii="仿宋_GB2312" w:hAnsi="Calibri" w:eastAsia="仿宋_GB2312"/>
                <w:sz w:val="24"/>
              </w:rPr>
              <w:t>10</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“四技服务（技术开发、技术转让、技术咨询和技术服务类）”合同到账资金（以技术转让、许可为重点）</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根据评价对象通过山东省科技成果转化服务平台认定的合同总额进行认定。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服务中小微企业数量</w:t>
            </w:r>
          </w:p>
        </w:tc>
        <w:tc>
          <w:tcPr>
            <w:tcW w:w="640" w:type="dxa"/>
            <w:noWrap w:val="0"/>
            <w:tcMar>
              <w:top w:w="12" w:type="dxa"/>
              <w:left w:w="12" w:type="dxa"/>
              <w:right w:w="12" w:type="dxa"/>
            </w:tcMar>
            <w:vAlign w:val="center"/>
          </w:tcPr>
          <w:p>
            <w:pPr>
              <w:jc w:val="center"/>
              <w:rPr>
                <w:rFonts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面向行业提供技术检测、验证、中试、评价等公共服务情况</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根据评价对象提供的服务中小微企业的服务合同进行认定。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restart"/>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产业培育孵化</w:t>
            </w:r>
          </w:p>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b w:val="0"/>
                <w:bCs w:val="0"/>
                <w:sz w:val="24"/>
                <w:highlight w:val="none"/>
              </w:rPr>
              <w:t>孵化科技企业数量</w:t>
            </w:r>
          </w:p>
        </w:tc>
        <w:tc>
          <w:tcPr>
            <w:tcW w:w="640" w:type="dxa"/>
            <w:noWrap w:val="0"/>
            <w:tcMar>
              <w:top w:w="12" w:type="dxa"/>
              <w:left w:w="12" w:type="dxa"/>
              <w:right w:w="12" w:type="dxa"/>
            </w:tcMar>
            <w:vAlign w:val="center"/>
          </w:tcPr>
          <w:p>
            <w:pPr>
              <w:jc w:val="center"/>
              <w:rPr>
                <w:rFonts w:hint="eastAsia"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培育孵化并持股的科技型企业的数量</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根据评价对象提供的培育科技型中小企业、高新技术企业入库证明材料进行数量认定。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产值和总收入</w:t>
            </w:r>
          </w:p>
        </w:tc>
        <w:tc>
          <w:tcPr>
            <w:tcW w:w="640" w:type="dxa"/>
            <w:noWrap w:val="0"/>
            <w:tcMar>
              <w:top w:w="12" w:type="dxa"/>
              <w:left w:w="12" w:type="dxa"/>
              <w:right w:w="12" w:type="dxa"/>
            </w:tcMar>
            <w:vAlign w:val="center"/>
          </w:tcPr>
          <w:p>
            <w:pPr>
              <w:jc w:val="center"/>
              <w:rPr>
                <w:rFonts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产值和总收入</w:t>
            </w:r>
          </w:p>
        </w:tc>
        <w:tc>
          <w:tcPr>
            <w:tcW w:w="2820" w:type="dxa"/>
            <w:noWrap w:val="0"/>
            <w:vAlign w:val="center"/>
          </w:tcPr>
          <w:p>
            <w:pPr>
              <w:rPr>
                <w:rFonts w:ascii="仿宋_GB2312" w:hAnsi="Calibri" w:eastAsia="仿宋_GB2312"/>
                <w:sz w:val="24"/>
              </w:rPr>
            </w:pPr>
            <w:r>
              <w:rPr>
                <w:rFonts w:hint="eastAsia" w:ascii="仿宋_GB2312" w:hAnsi="Calibri" w:eastAsia="仿宋_GB2312"/>
                <w:sz w:val="24"/>
              </w:rPr>
              <w:t>根据被评价对象提供的新增收入证明材料认定。财务证明，审计报告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84"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1095" w:type="dxa"/>
            <w:vMerge w:val="continue"/>
            <w:noWrap w:val="0"/>
            <w:tcMar>
              <w:top w:w="12" w:type="dxa"/>
              <w:left w:w="12" w:type="dxa"/>
              <w:right w:w="12" w:type="dxa"/>
            </w:tcMar>
            <w:vAlign w:val="center"/>
          </w:tcPr>
          <w:p>
            <w:pPr>
              <w:rPr>
                <w:rFonts w:hint="eastAsia" w:ascii="仿宋_GB2312" w:hAnsi="Calibri" w:eastAsia="仿宋_GB2312"/>
                <w:sz w:val="24"/>
              </w:rPr>
            </w:pPr>
          </w:p>
        </w:tc>
        <w:tc>
          <w:tcPr>
            <w:tcW w:w="2762"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培育上市企业</w:t>
            </w:r>
          </w:p>
        </w:tc>
        <w:tc>
          <w:tcPr>
            <w:tcW w:w="640" w:type="dxa"/>
            <w:noWrap w:val="0"/>
            <w:tcMar>
              <w:top w:w="12" w:type="dxa"/>
              <w:left w:w="12" w:type="dxa"/>
              <w:right w:w="12" w:type="dxa"/>
            </w:tcMar>
            <w:vAlign w:val="center"/>
          </w:tcPr>
          <w:p>
            <w:pPr>
              <w:jc w:val="center"/>
              <w:rPr>
                <w:rFonts w:ascii="仿宋_GB2312" w:hAnsi="Calibri" w:eastAsia="仿宋_GB2312"/>
                <w:sz w:val="24"/>
              </w:rPr>
            </w:pPr>
            <w:r>
              <w:rPr>
                <w:rFonts w:hint="eastAsia" w:ascii="仿宋_GB2312" w:hAnsi="Calibri" w:eastAsia="仿宋_GB2312"/>
                <w:sz w:val="24"/>
              </w:rPr>
              <w:t>5</w:t>
            </w:r>
          </w:p>
        </w:tc>
        <w:tc>
          <w:tcPr>
            <w:tcW w:w="5200" w:type="dxa"/>
            <w:noWrap w:val="0"/>
            <w:tcMar>
              <w:top w:w="12" w:type="dxa"/>
              <w:left w:w="12" w:type="dxa"/>
              <w:right w:w="12" w:type="dxa"/>
            </w:tcMar>
            <w:vAlign w:val="center"/>
          </w:tcPr>
          <w:p>
            <w:pPr>
              <w:rPr>
                <w:rFonts w:hint="eastAsia" w:ascii="仿宋_GB2312" w:hAnsi="Calibri" w:eastAsia="仿宋_GB2312"/>
                <w:sz w:val="24"/>
              </w:rPr>
            </w:pPr>
            <w:r>
              <w:rPr>
                <w:rFonts w:hint="eastAsia" w:ascii="仿宋_GB2312" w:hAnsi="Calibri" w:eastAsia="仿宋_GB2312"/>
                <w:sz w:val="24"/>
              </w:rPr>
              <w:t>主要是指所发行的股票经过国务院或者国务院授权的证券管理部门批准在证券交易所上市交易的股份有限公司。</w:t>
            </w:r>
          </w:p>
        </w:tc>
        <w:tc>
          <w:tcPr>
            <w:tcW w:w="2820" w:type="dxa"/>
            <w:noWrap w:val="0"/>
            <w:vAlign w:val="center"/>
          </w:tcPr>
          <w:p>
            <w:pPr>
              <w:rPr>
                <w:rFonts w:hint="eastAsia" w:ascii="仿宋_GB2312" w:hAnsi="Calibri" w:eastAsia="仿宋_GB2312"/>
                <w:sz w:val="24"/>
              </w:rPr>
            </w:pPr>
            <w:r>
              <w:rPr>
                <w:rFonts w:hint="eastAsia" w:ascii="仿宋_GB2312" w:hAnsi="Calibri" w:eastAsia="仿宋_GB2312"/>
                <w:sz w:val="24"/>
              </w:rPr>
              <w:t>根据评价对象提供的培育上市企业发行许可证明材料进行数量认定。</w:t>
            </w:r>
          </w:p>
        </w:tc>
      </w:tr>
    </w:tbl>
    <w:p>
      <w:pPr>
        <w:widowControl/>
        <w:kinsoku w:val="0"/>
        <w:autoSpaceDE w:val="0"/>
        <w:autoSpaceDN w:val="0"/>
        <w:adjustRightInd w:val="0"/>
        <w:snapToGrid w:val="0"/>
        <w:spacing w:before="104" w:line="580" w:lineRule="exact"/>
        <w:ind w:right="1354"/>
        <w:jc w:val="both"/>
        <w:textAlignment w:val="baseline"/>
        <w:rPr>
          <w:kern w:val="0"/>
          <w:sz w:val="32"/>
          <w:szCs w:val="32"/>
        </w:rPr>
      </w:pPr>
      <w:bookmarkStart w:id="0" w:name="_GoBack"/>
      <w:bookmarkEnd w:id="0"/>
    </w:p>
    <w:sectPr>
      <w:headerReference r:id="rId3" w:type="default"/>
      <w:footerReference r:id="rId4" w:type="default"/>
      <w:pgSz w:w="16838" w:h="11906" w:orient="landscape"/>
      <w:pgMar w:top="1644" w:right="1304" w:bottom="1644" w:left="1304" w:header="851" w:footer="992" w:gutter="0"/>
      <w:paperSrc/>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FCB8CE-3032-434B-A253-6C01D1CEA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16E54B-7544-4458-8111-80514D41CF2F}"/>
  </w:font>
  <w:font w:name="仿宋_GB2312">
    <w:panose1 w:val="02010609030101010101"/>
    <w:charset w:val="86"/>
    <w:family w:val="auto"/>
    <w:pitch w:val="default"/>
    <w:sig w:usb0="00000001" w:usb1="080E0000" w:usb2="00000000" w:usb3="00000000" w:csb0="00040000" w:csb1="00000000"/>
    <w:embedRegular r:id="rId3" w:fontKey="{4289F69D-73BC-4760-8AA1-B8D380854B5D}"/>
  </w:font>
  <w:font w:name="方正小标宋简体">
    <w:panose1 w:val="03000509000000000000"/>
    <w:charset w:val="86"/>
    <w:family w:val="auto"/>
    <w:pitch w:val="default"/>
    <w:sig w:usb0="00000001" w:usb1="080E0000" w:usb2="00000000" w:usb3="00000000" w:csb0="00040000" w:csb1="00000000"/>
    <w:embedRegular r:id="rId4" w:fontKey="{EEFCB375-D3DD-4840-9959-72E297DAD817}"/>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2</w:t>
                          </w:r>
                          <w:r>
                            <w:rPr>
                              <w:rFonts w:hint="eastAsia" w:ascii="宋体" w:hAnsi="宋体" w:cs="宋体"/>
                              <w:color w:val="00000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hint="eastAsia" w:ascii="宋体" w:hAnsi="宋体" w:cs="宋体"/>
                        <w:color w:val="000000"/>
                        <w:sz w:val="28"/>
                        <w:szCs w:val="28"/>
                      </w:rPr>
                      <w:t>2</w:t>
                    </w:r>
                    <w:r>
                      <w:rPr>
                        <w:rFonts w:hint="eastAsia" w:ascii="宋体" w:hAnsi="宋体" w:cs="宋体"/>
                        <w:color w:val="00000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WJhYjQ5YWEzNTI4OTM0OTE4ZDk5NzI3NjM4MDAifQ=="/>
  </w:docVars>
  <w:rsids>
    <w:rsidRoot w:val="00172A27"/>
    <w:rsid w:val="00000567"/>
    <w:rsid w:val="000008B5"/>
    <w:rsid w:val="00000B0E"/>
    <w:rsid w:val="00000E8A"/>
    <w:rsid w:val="000012A7"/>
    <w:rsid w:val="00001E6B"/>
    <w:rsid w:val="00002585"/>
    <w:rsid w:val="00003B4A"/>
    <w:rsid w:val="00003FDB"/>
    <w:rsid w:val="00005138"/>
    <w:rsid w:val="00006ABC"/>
    <w:rsid w:val="00007681"/>
    <w:rsid w:val="000108DF"/>
    <w:rsid w:val="000123BE"/>
    <w:rsid w:val="00012D6B"/>
    <w:rsid w:val="00013684"/>
    <w:rsid w:val="000140ED"/>
    <w:rsid w:val="00014E15"/>
    <w:rsid w:val="0001505E"/>
    <w:rsid w:val="00015898"/>
    <w:rsid w:val="00015974"/>
    <w:rsid w:val="00015E1D"/>
    <w:rsid w:val="00015FA5"/>
    <w:rsid w:val="00020113"/>
    <w:rsid w:val="00020E8F"/>
    <w:rsid w:val="00022318"/>
    <w:rsid w:val="00022DC8"/>
    <w:rsid w:val="000231D8"/>
    <w:rsid w:val="00024844"/>
    <w:rsid w:val="000265D5"/>
    <w:rsid w:val="00033760"/>
    <w:rsid w:val="00040079"/>
    <w:rsid w:val="00040918"/>
    <w:rsid w:val="00041247"/>
    <w:rsid w:val="00042367"/>
    <w:rsid w:val="00042D4F"/>
    <w:rsid w:val="000431AB"/>
    <w:rsid w:val="0004376C"/>
    <w:rsid w:val="000444C9"/>
    <w:rsid w:val="00045195"/>
    <w:rsid w:val="0004725F"/>
    <w:rsid w:val="00047CBB"/>
    <w:rsid w:val="00053592"/>
    <w:rsid w:val="00054212"/>
    <w:rsid w:val="0005452F"/>
    <w:rsid w:val="000565EF"/>
    <w:rsid w:val="00057259"/>
    <w:rsid w:val="00061AE9"/>
    <w:rsid w:val="00063A49"/>
    <w:rsid w:val="000641E7"/>
    <w:rsid w:val="00064840"/>
    <w:rsid w:val="000655FF"/>
    <w:rsid w:val="00070A77"/>
    <w:rsid w:val="000720EB"/>
    <w:rsid w:val="000727AB"/>
    <w:rsid w:val="000737D1"/>
    <w:rsid w:val="000754D4"/>
    <w:rsid w:val="0007643E"/>
    <w:rsid w:val="000771A9"/>
    <w:rsid w:val="000777A8"/>
    <w:rsid w:val="00081173"/>
    <w:rsid w:val="00081BFC"/>
    <w:rsid w:val="00082912"/>
    <w:rsid w:val="000842B8"/>
    <w:rsid w:val="00084BE7"/>
    <w:rsid w:val="00087AB3"/>
    <w:rsid w:val="00091616"/>
    <w:rsid w:val="00092921"/>
    <w:rsid w:val="00094050"/>
    <w:rsid w:val="00095426"/>
    <w:rsid w:val="000958F1"/>
    <w:rsid w:val="00096EC8"/>
    <w:rsid w:val="00096F0B"/>
    <w:rsid w:val="000974D9"/>
    <w:rsid w:val="00097536"/>
    <w:rsid w:val="0009753F"/>
    <w:rsid w:val="000A41AA"/>
    <w:rsid w:val="000A44AB"/>
    <w:rsid w:val="000A644D"/>
    <w:rsid w:val="000A69E8"/>
    <w:rsid w:val="000A72AC"/>
    <w:rsid w:val="000A7722"/>
    <w:rsid w:val="000A77B3"/>
    <w:rsid w:val="000B05B6"/>
    <w:rsid w:val="000B14FB"/>
    <w:rsid w:val="000B299E"/>
    <w:rsid w:val="000B503B"/>
    <w:rsid w:val="000C4370"/>
    <w:rsid w:val="000C4C87"/>
    <w:rsid w:val="000C4D98"/>
    <w:rsid w:val="000C52DB"/>
    <w:rsid w:val="000C53BC"/>
    <w:rsid w:val="000C55C2"/>
    <w:rsid w:val="000C5E3D"/>
    <w:rsid w:val="000D0CDB"/>
    <w:rsid w:val="000D1395"/>
    <w:rsid w:val="000D1BE2"/>
    <w:rsid w:val="000D232D"/>
    <w:rsid w:val="000D28CF"/>
    <w:rsid w:val="000D6BA0"/>
    <w:rsid w:val="000E0204"/>
    <w:rsid w:val="000E0EB4"/>
    <w:rsid w:val="000E1319"/>
    <w:rsid w:val="000E15A9"/>
    <w:rsid w:val="000E2702"/>
    <w:rsid w:val="000E3BD0"/>
    <w:rsid w:val="000E3CEB"/>
    <w:rsid w:val="000E46D6"/>
    <w:rsid w:val="000E561F"/>
    <w:rsid w:val="000E69D7"/>
    <w:rsid w:val="000F0B71"/>
    <w:rsid w:val="000F235C"/>
    <w:rsid w:val="000F241A"/>
    <w:rsid w:val="000F3B43"/>
    <w:rsid w:val="000F63B2"/>
    <w:rsid w:val="000F6577"/>
    <w:rsid w:val="000F681A"/>
    <w:rsid w:val="001022B4"/>
    <w:rsid w:val="00105F21"/>
    <w:rsid w:val="00106A5D"/>
    <w:rsid w:val="00107C9E"/>
    <w:rsid w:val="00112A6D"/>
    <w:rsid w:val="00113EDF"/>
    <w:rsid w:val="001146BE"/>
    <w:rsid w:val="00114BAC"/>
    <w:rsid w:val="00115C36"/>
    <w:rsid w:val="0011744F"/>
    <w:rsid w:val="00117B44"/>
    <w:rsid w:val="00117FB4"/>
    <w:rsid w:val="0012060C"/>
    <w:rsid w:val="00122FA9"/>
    <w:rsid w:val="0012387E"/>
    <w:rsid w:val="00124A95"/>
    <w:rsid w:val="00130C84"/>
    <w:rsid w:val="00130E24"/>
    <w:rsid w:val="00133306"/>
    <w:rsid w:val="00133DDA"/>
    <w:rsid w:val="00135C19"/>
    <w:rsid w:val="00136450"/>
    <w:rsid w:val="00140C24"/>
    <w:rsid w:val="00141493"/>
    <w:rsid w:val="00141D1A"/>
    <w:rsid w:val="00142FA2"/>
    <w:rsid w:val="0014304D"/>
    <w:rsid w:val="00147911"/>
    <w:rsid w:val="001529A4"/>
    <w:rsid w:val="00153E08"/>
    <w:rsid w:val="0015461B"/>
    <w:rsid w:val="001616EE"/>
    <w:rsid w:val="00161943"/>
    <w:rsid w:val="0016243F"/>
    <w:rsid w:val="0016402B"/>
    <w:rsid w:val="001654C2"/>
    <w:rsid w:val="001663EA"/>
    <w:rsid w:val="00166456"/>
    <w:rsid w:val="00167195"/>
    <w:rsid w:val="00171E39"/>
    <w:rsid w:val="00172C6B"/>
    <w:rsid w:val="001730CD"/>
    <w:rsid w:val="00174089"/>
    <w:rsid w:val="00174D0A"/>
    <w:rsid w:val="00175779"/>
    <w:rsid w:val="00175841"/>
    <w:rsid w:val="001801C5"/>
    <w:rsid w:val="00180460"/>
    <w:rsid w:val="00182AAA"/>
    <w:rsid w:val="001844C6"/>
    <w:rsid w:val="0018654E"/>
    <w:rsid w:val="00187600"/>
    <w:rsid w:val="00190270"/>
    <w:rsid w:val="0019211D"/>
    <w:rsid w:val="001926A0"/>
    <w:rsid w:val="00194522"/>
    <w:rsid w:val="001A0DAC"/>
    <w:rsid w:val="001A0FE5"/>
    <w:rsid w:val="001A10E9"/>
    <w:rsid w:val="001A4FCA"/>
    <w:rsid w:val="001A5BA2"/>
    <w:rsid w:val="001A67D6"/>
    <w:rsid w:val="001B172E"/>
    <w:rsid w:val="001B1BB1"/>
    <w:rsid w:val="001B1DEF"/>
    <w:rsid w:val="001B3DCA"/>
    <w:rsid w:val="001B61A7"/>
    <w:rsid w:val="001B662D"/>
    <w:rsid w:val="001B7F89"/>
    <w:rsid w:val="001C1D26"/>
    <w:rsid w:val="001C2838"/>
    <w:rsid w:val="001C2BE8"/>
    <w:rsid w:val="001C38B1"/>
    <w:rsid w:val="001C4C44"/>
    <w:rsid w:val="001C5AD2"/>
    <w:rsid w:val="001C5B21"/>
    <w:rsid w:val="001C6700"/>
    <w:rsid w:val="001C6DC6"/>
    <w:rsid w:val="001C7809"/>
    <w:rsid w:val="001C7E00"/>
    <w:rsid w:val="001D062D"/>
    <w:rsid w:val="001D210A"/>
    <w:rsid w:val="001D297C"/>
    <w:rsid w:val="001D3B16"/>
    <w:rsid w:val="001D4752"/>
    <w:rsid w:val="001D4987"/>
    <w:rsid w:val="001D7B05"/>
    <w:rsid w:val="001E3F68"/>
    <w:rsid w:val="001E5804"/>
    <w:rsid w:val="001E5ED7"/>
    <w:rsid w:val="001E653E"/>
    <w:rsid w:val="001E69E1"/>
    <w:rsid w:val="001F135B"/>
    <w:rsid w:val="002002EA"/>
    <w:rsid w:val="00201A0F"/>
    <w:rsid w:val="00202C38"/>
    <w:rsid w:val="0020365A"/>
    <w:rsid w:val="00204EA7"/>
    <w:rsid w:val="002079A7"/>
    <w:rsid w:val="00210BC9"/>
    <w:rsid w:val="00211FE6"/>
    <w:rsid w:val="00214BBA"/>
    <w:rsid w:val="00214C15"/>
    <w:rsid w:val="002152C5"/>
    <w:rsid w:val="0021776C"/>
    <w:rsid w:val="00221A68"/>
    <w:rsid w:val="002228BF"/>
    <w:rsid w:val="00223B70"/>
    <w:rsid w:val="00223FFE"/>
    <w:rsid w:val="002317EB"/>
    <w:rsid w:val="002318FC"/>
    <w:rsid w:val="00233102"/>
    <w:rsid w:val="00234F56"/>
    <w:rsid w:val="002363E8"/>
    <w:rsid w:val="00236F04"/>
    <w:rsid w:val="0023775B"/>
    <w:rsid w:val="0024038C"/>
    <w:rsid w:val="002404AB"/>
    <w:rsid w:val="00241723"/>
    <w:rsid w:val="00243FFE"/>
    <w:rsid w:val="0024476F"/>
    <w:rsid w:val="002456A0"/>
    <w:rsid w:val="002457D5"/>
    <w:rsid w:val="00245916"/>
    <w:rsid w:val="00245F21"/>
    <w:rsid w:val="00250470"/>
    <w:rsid w:val="002511ED"/>
    <w:rsid w:val="00251FBD"/>
    <w:rsid w:val="00252AAF"/>
    <w:rsid w:val="00253308"/>
    <w:rsid w:val="0025588B"/>
    <w:rsid w:val="00255913"/>
    <w:rsid w:val="00257AFD"/>
    <w:rsid w:val="00261F90"/>
    <w:rsid w:val="00262A62"/>
    <w:rsid w:val="00263AE3"/>
    <w:rsid w:val="00264616"/>
    <w:rsid w:val="00265C95"/>
    <w:rsid w:val="00270DB6"/>
    <w:rsid w:val="002710DB"/>
    <w:rsid w:val="002724A3"/>
    <w:rsid w:val="002728E5"/>
    <w:rsid w:val="00272C38"/>
    <w:rsid w:val="002736FB"/>
    <w:rsid w:val="00273A7F"/>
    <w:rsid w:val="002751BD"/>
    <w:rsid w:val="00276621"/>
    <w:rsid w:val="00280867"/>
    <w:rsid w:val="00280FE1"/>
    <w:rsid w:val="00281B54"/>
    <w:rsid w:val="00284A1A"/>
    <w:rsid w:val="002918FF"/>
    <w:rsid w:val="00292D9F"/>
    <w:rsid w:val="00294462"/>
    <w:rsid w:val="00294C77"/>
    <w:rsid w:val="00296524"/>
    <w:rsid w:val="00297103"/>
    <w:rsid w:val="002A0E22"/>
    <w:rsid w:val="002A2594"/>
    <w:rsid w:val="002A2A52"/>
    <w:rsid w:val="002A2E64"/>
    <w:rsid w:val="002A672F"/>
    <w:rsid w:val="002A6D8C"/>
    <w:rsid w:val="002A6F63"/>
    <w:rsid w:val="002B09F8"/>
    <w:rsid w:val="002B1EFE"/>
    <w:rsid w:val="002B1FD7"/>
    <w:rsid w:val="002B2DD8"/>
    <w:rsid w:val="002B4319"/>
    <w:rsid w:val="002B45A2"/>
    <w:rsid w:val="002B6A32"/>
    <w:rsid w:val="002B6BFF"/>
    <w:rsid w:val="002C04F2"/>
    <w:rsid w:val="002C052B"/>
    <w:rsid w:val="002C1C01"/>
    <w:rsid w:val="002C5AB9"/>
    <w:rsid w:val="002C774B"/>
    <w:rsid w:val="002D1CBF"/>
    <w:rsid w:val="002D37C8"/>
    <w:rsid w:val="002D4A1C"/>
    <w:rsid w:val="002D4A4F"/>
    <w:rsid w:val="002D4EF1"/>
    <w:rsid w:val="002D5326"/>
    <w:rsid w:val="002D5D5E"/>
    <w:rsid w:val="002D5ECB"/>
    <w:rsid w:val="002D6427"/>
    <w:rsid w:val="002D6E20"/>
    <w:rsid w:val="002E0B41"/>
    <w:rsid w:val="002E2805"/>
    <w:rsid w:val="002E5668"/>
    <w:rsid w:val="002E57E9"/>
    <w:rsid w:val="002E5B62"/>
    <w:rsid w:val="002E6ADC"/>
    <w:rsid w:val="002E7044"/>
    <w:rsid w:val="002E75A5"/>
    <w:rsid w:val="002E794A"/>
    <w:rsid w:val="002F0030"/>
    <w:rsid w:val="002F28F2"/>
    <w:rsid w:val="002F39CC"/>
    <w:rsid w:val="002F3A0A"/>
    <w:rsid w:val="002F3C5B"/>
    <w:rsid w:val="002F40F9"/>
    <w:rsid w:val="002F4151"/>
    <w:rsid w:val="002F43C9"/>
    <w:rsid w:val="002F44F6"/>
    <w:rsid w:val="002F4628"/>
    <w:rsid w:val="002F4AD6"/>
    <w:rsid w:val="002F4AEA"/>
    <w:rsid w:val="002F5258"/>
    <w:rsid w:val="002F55CC"/>
    <w:rsid w:val="002F5835"/>
    <w:rsid w:val="002F60D0"/>
    <w:rsid w:val="002F720C"/>
    <w:rsid w:val="00300B59"/>
    <w:rsid w:val="00302D59"/>
    <w:rsid w:val="00302F13"/>
    <w:rsid w:val="003038BB"/>
    <w:rsid w:val="00305BEB"/>
    <w:rsid w:val="00306891"/>
    <w:rsid w:val="0031182C"/>
    <w:rsid w:val="00311B77"/>
    <w:rsid w:val="00311DAA"/>
    <w:rsid w:val="00315505"/>
    <w:rsid w:val="00316535"/>
    <w:rsid w:val="00316F44"/>
    <w:rsid w:val="0031730E"/>
    <w:rsid w:val="00320105"/>
    <w:rsid w:val="00322330"/>
    <w:rsid w:val="00323E46"/>
    <w:rsid w:val="0032460C"/>
    <w:rsid w:val="00325EA2"/>
    <w:rsid w:val="0032785E"/>
    <w:rsid w:val="00330554"/>
    <w:rsid w:val="00332692"/>
    <w:rsid w:val="003346D3"/>
    <w:rsid w:val="00336B40"/>
    <w:rsid w:val="00337121"/>
    <w:rsid w:val="00337AB1"/>
    <w:rsid w:val="003402B8"/>
    <w:rsid w:val="00343277"/>
    <w:rsid w:val="00344DA9"/>
    <w:rsid w:val="00345CCB"/>
    <w:rsid w:val="00346A94"/>
    <w:rsid w:val="00347BD8"/>
    <w:rsid w:val="0035211C"/>
    <w:rsid w:val="00353312"/>
    <w:rsid w:val="0035550C"/>
    <w:rsid w:val="00355B67"/>
    <w:rsid w:val="00356C5F"/>
    <w:rsid w:val="00360CB9"/>
    <w:rsid w:val="003612FF"/>
    <w:rsid w:val="00365B44"/>
    <w:rsid w:val="003676AA"/>
    <w:rsid w:val="003679B0"/>
    <w:rsid w:val="003709F6"/>
    <w:rsid w:val="003710F7"/>
    <w:rsid w:val="00372AA1"/>
    <w:rsid w:val="00372C20"/>
    <w:rsid w:val="0037418D"/>
    <w:rsid w:val="00374E6A"/>
    <w:rsid w:val="0037587B"/>
    <w:rsid w:val="00376B68"/>
    <w:rsid w:val="00377BED"/>
    <w:rsid w:val="0038073F"/>
    <w:rsid w:val="003828E8"/>
    <w:rsid w:val="00383657"/>
    <w:rsid w:val="00383DB9"/>
    <w:rsid w:val="003859DB"/>
    <w:rsid w:val="00386FFD"/>
    <w:rsid w:val="00390372"/>
    <w:rsid w:val="003903B8"/>
    <w:rsid w:val="003908A6"/>
    <w:rsid w:val="003908C8"/>
    <w:rsid w:val="0039268E"/>
    <w:rsid w:val="0039553C"/>
    <w:rsid w:val="00397835"/>
    <w:rsid w:val="003A0E3F"/>
    <w:rsid w:val="003A10C8"/>
    <w:rsid w:val="003A179D"/>
    <w:rsid w:val="003A2F28"/>
    <w:rsid w:val="003A4B22"/>
    <w:rsid w:val="003A5EFB"/>
    <w:rsid w:val="003A7564"/>
    <w:rsid w:val="003B1639"/>
    <w:rsid w:val="003B2529"/>
    <w:rsid w:val="003B2B2C"/>
    <w:rsid w:val="003B31C5"/>
    <w:rsid w:val="003B45D9"/>
    <w:rsid w:val="003B4A86"/>
    <w:rsid w:val="003B5240"/>
    <w:rsid w:val="003B5FAF"/>
    <w:rsid w:val="003B619A"/>
    <w:rsid w:val="003B77D6"/>
    <w:rsid w:val="003C3F6D"/>
    <w:rsid w:val="003C5456"/>
    <w:rsid w:val="003C5DBA"/>
    <w:rsid w:val="003C6C46"/>
    <w:rsid w:val="003C7207"/>
    <w:rsid w:val="003D1CC7"/>
    <w:rsid w:val="003D20BE"/>
    <w:rsid w:val="003D331A"/>
    <w:rsid w:val="003D3730"/>
    <w:rsid w:val="003D3ECC"/>
    <w:rsid w:val="003D41FE"/>
    <w:rsid w:val="003D46D8"/>
    <w:rsid w:val="003D7AD8"/>
    <w:rsid w:val="003E0807"/>
    <w:rsid w:val="003E0A8B"/>
    <w:rsid w:val="003E1A28"/>
    <w:rsid w:val="003E415D"/>
    <w:rsid w:val="003E48EB"/>
    <w:rsid w:val="003E5098"/>
    <w:rsid w:val="003E5F7F"/>
    <w:rsid w:val="003E6022"/>
    <w:rsid w:val="003E7703"/>
    <w:rsid w:val="003F0278"/>
    <w:rsid w:val="003F0575"/>
    <w:rsid w:val="003F076A"/>
    <w:rsid w:val="003F5C57"/>
    <w:rsid w:val="003F6F69"/>
    <w:rsid w:val="003F725A"/>
    <w:rsid w:val="003F7746"/>
    <w:rsid w:val="003F7748"/>
    <w:rsid w:val="004007B6"/>
    <w:rsid w:val="00403FE8"/>
    <w:rsid w:val="00404111"/>
    <w:rsid w:val="00405C3A"/>
    <w:rsid w:val="00407266"/>
    <w:rsid w:val="00407F24"/>
    <w:rsid w:val="004131B3"/>
    <w:rsid w:val="00413D78"/>
    <w:rsid w:val="00414BCA"/>
    <w:rsid w:val="004178CA"/>
    <w:rsid w:val="00417EEE"/>
    <w:rsid w:val="00422837"/>
    <w:rsid w:val="0042544B"/>
    <w:rsid w:val="00430149"/>
    <w:rsid w:val="00430456"/>
    <w:rsid w:val="00430C32"/>
    <w:rsid w:val="00435D36"/>
    <w:rsid w:val="00436881"/>
    <w:rsid w:val="0043775C"/>
    <w:rsid w:val="00437E50"/>
    <w:rsid w:val="0044188A"/>
    <w:rsid w:val="00444BB2"/>
    <w:rsid w:val="00451187"/>
    <w:rsid w:val="004515C9"/>
    <w:rsid w:val="00451AAC"/>
    <w:rsid w:val="00451C80"/>
    <w:rsid w:val="00451DA8"/>
    <w:rsid w:val="00452024"/>
    <w:rsid w:val="004542C5"/>
    <w:rsid w:val="00455B9A"/>
    <w:rsid w:val="00456CE1"/>
    <w:rsid w:val="004570CC"/>
    <w:rsid w:val="004575CB"/>
    <w:rsid w:val="00460C1B"/>
    <w:rsid w:val="00463364"/>
    <w:rsid w:val="00466285"/>
    <w:rsid w:val="0046711A"/>
    <w:rsid w:val="00467A74"/>
    <w:rsid w:val="00471C1A"/>
    <w:rsid w:val="00471C5A"/>
    <w:rsid w:val="0047267F"/>
    <w:rsid w:val="004728DD"/>
    <w:rsid w:val="004732AC"/>
    <w:rsid w:val="0047399C"/>
    <w:rsid w:val="00474943"/>
    <w:rsid w:val="00477625"/>
    <w:rsid w:val="004778FC"/>
    <w:rsid w:val="00481595"/>
    <w:rsid w:val="00481E38"/>
    <w:rsid w:val="00482C67"/>
    <w:rsid w:val="00487FA7"/>
    <w:rsid w:val="00492B83"/>
    <w:rsid w:val="004931DC"/>
    <w:rsid w:val="0049371D"/>
    <w:rsid w:val="0049385C"/>
    <w:rsid w:val="004942C0"/>
    <w:rsid w:val="00494543"/>
    <w:rsid w:val="00494C69"/>
    <w:rsid w:val="00494D32"/>
    <w:rsid w:val="00494DEF"/>
    <w:rsid w:val="004A13BC"/>
    <w:rsid w:val="004A34A0"/>
    <w:rsid w:val="004A369C"/>
    <w:rsid w:val="004A4EA1"/>
    <w:rsid w:val="004A4F55"/>
    <w:rsid w:val="004A6AAE"/>
    <w:rsid w:val="004A7436"/>
    <w:rsid w:val="004B0D12"/>
    <w:rsid w:val="004B20C3"/>
    <w:rsid w:val="004B321A"/>
    <w:rsid w:val="004B3D05"/>
    <w:rsid w:val="004B5B5F"/>
    <w:rsid w:val="004B7BAA"/>
    <w:rsid w:val="004B7BC0"/>
    <w:rsid w:val="004C320D"/>
    <w:rsid w:val="004C6057"/>
    <w:rsid w:val="004C6B04"/>
    <w:rsid w:val="004C7420"/>
    <w:rsid w:val="004D0405"/>
    <w:rsid w:val="004D7653"/>
    <w:rsid w:val="004E05B4"/>
    <w:rsid w:val="004E157F"/>
    <w:rsid w:val="004E18E1"/>
    <w:rsid w:val="004E302A"/>
    <w:rsid w:val="004E3512"/>
    <w:rsid w:val="004E4600"/>
    <w:rsid w:val="004E6AFD"/>
    <w:rsid w:val="004E782D"/>
    <w:rsid w:val="004F23CB"/>
    <w:rsid w:val="004F321C"/>
    <w:rsid w:val="004F50B4"/>
    <w:rsid w:val="004F5D49"/>
    <w:rsid w:val="004F6E19"/>
    <w:rsid w:val="004F749F"/>
    <w:rsid w:val="00501636"/>
    <w:rsid w:val="005019F3"/>
    <w:rsid w:val="00505542"/>
    <w:rsid w:val="00506C3D"/>
    <w:rsid w:val="00507583"/>
    <w:rsid w:val="00510CFD"/>
    <w:rsid w:val="00511369"/>
    <w:rsid w:val="00512654"/>
    <w:rsid w:val="005135E8"/>
    <w:rsid w:val="005136F7"/>
    <w:rsid w:val="00516561"/>
    <w:rsid w:val="00517296"/>
    <w:rsid w:val="00523CB2"/>
    <w:rsid w:val="005247FA"/>
    <w:rsid w:val="00524FEF"/>
    <w:rsid w:val="005271B1"/>
    <w:rsid w:val="00527424"/>
    <w:rsid w:val="00527E3C"/>
    <w:rsid w:val="00530374"/>
    <w:rsid w:val="00530D7A"/>
    <w:rsid w:val="00531258"/>
    <w:rsid w:val="00533256"/>
    <w:rsid w:val="005335E1"/>
    <w:rsid w:val="00533B6D"/>
    <w:rsid w:val="0053485F"/>
    <w:rsid w:val="005366AA"/>
    <w:rsid w:val="00536E7D"/>
    <w:rsid w:val="00541B7D"/>
    <w:rsid w:val="00541E25"/>
    <w:rsid w:val="005431CA"/>
    <w:rsid w:val="0054324B"/>
    <w:rsid w:val="0054466D"/>
    <w:rsid w:val="00545321"/>
    <w:rsid w:val="00550AA3"/>
    <w:rsid w:val="00551025"/>
    <w:rsid w:val="00551E3F"/>
    <w:rsid w:val="00552EA8"/>
    <w:rsid w:val="00553159"/>
    <w:rsid w:val="00554136"/>
    <w:rsid w:val="00554388"/>
    <w:rsid w:val="00556604"/>
    <w:rsid w:val="00556B3C"/>
    <w:rsid w:val="005576E7"/>
    <w:rsid w:val="005610F5"/>
    <w:rsid w:val="0056123E"/>
    <w:rsid w:val="00562C83"/>
    <w:rsid w:val="005634AA"/>
    <w:rsid w:val="00565A86"/>
    <w:rsid w:val="00567399"/>
    <w:rsid w:val="00567FA1"/>
    <w:rsid w:val="00571536"/>
    <w:rsid w:val="0057230D"/>
    <w:rsid w:val="00574CC6"/>
    <w:rsid w:val="005758E2"/>
    <w:rsid w:val="00575DEC"/>
    <w:rsid w:val="00580D7B"/>
    <w:rsid w:val="0058182C"/>
    <w:rsid w:val="00582B8A"/>
    <w:rsid w:val="00583377"/>
    <w:rsid w:val="00583E0A"/>
    <w:rsid w:val="00590140"/>
    <w:rsid w:val="00590ADF"/>
    <w:rsid w:val="00592522"/>
    <w:rsid w:val="00593EC1"/>
    <w:rsid w:val="00594B81"/>
    <w:rsid w:val="00595014"/>
    <w:rsid w:val="005956BC"/>
    <w:rsid w:val="00597464"/>
    <w:rsid w:val="0059769A"/>
    <w:rsid w:val="005A0577"/>
    <w:rsid w:val="005A0612"/>
    <w:rsid w:val="005A0951"/>
    <w:rsid w:val="005A27D2"/>
    <w:rsid w:val="005A2862"/>
    <w:rsid w:val="005A306B"/>
    <w:rsid w:val="005A756A"/>
    <w:rsid w:val="005B13C6"/>
    <w:rsid w:val="005B26B4"/>
    <w:rsid w:val="005B4DC9"/>
    <w:rsid w:val="005B5DFB"/>
    <w:rsid w:val="005B7718"/>
    <w:rsid w:val="005B7D80"/>
    <w:rsid w:val="005C0189"/>
    <w:rsid w:val="005C128F"/>
    <w:rsid w:val="005C4F89"/>
    <w:rsid w:val="005C7AA0"/>
    <w:rsid w:val="005D076C"/>
    <w:rsid w:val="005D4EA5"/>
    <w:rsid w:val="005D5079"/>
    <w:rsid w:val="005D537C"/>
    <w:rsid w:val="005D5F65"/>
    <w:rsid w:val="005D7812"/>
    <w:rsid w:val="005D7ADB"/>
    <w:rsid w:val="005D7F6C"/>
    <w:rsid w:val="005E00F3"/>
    <w:rsid w:val="005E1943"/>
    <w:rsid w:val="005E2879"/>
    <w:rsid w:val="005E5070"/>
    <w:rsid w:val="005E534B"/>
    <w:rsid w:val="005F15DB"/>
    <w:rsid w:val="005F3A24"/>
    <w:rsid w:val="005F5ED6"/>
    <w:rsid w:val="005F74CA"/>
    <w:rsid w:val="005F792B"/>
    <w:rsid w:val="006008F6"/>
    <w:rsid w:val="006014E3"/>
    <w:rsid w:val="006019C0"/>
    <w:rsid w:val="00601D39"/>
    <w:rsid w:val="00604932"/>
    <w:rsid w:val="00606770"/>
    <w:rsid w:val="00606AD8"/>
    <w:rsid w:val="00607864"/>
    <w:rsid w:val="00610407"/>
    <w:rsid w:val="0061085F"/>
    <w:rsid w:val="00612F1A"/>
    <w:rsid w:val="0061617C"/>
    <w:rsid w:val="0061650E"/>
    <w:rsid w:val="00616D4F"/>
    <w:rsid w:val="00617E33"/>
    <w:rsid w:val="006211E7"/>
    <w:rsid w:val="006221EB"/>
    <w:rsid w:val="006235A2"/>
    <w:rsid w:val="006247A1"/>
    <w:rsid w:val="00625910"/>
    <w:rsid w:val="0062697D"/>
    <w:rsid w:val="006270F6"/>
    <w:rsid w:val="00627538"/>
    <w:rsid w:val="0063021E"/>
    <w:rsid w:val="0063261F"/>
    <w:rsid w:val="006329C1"/>
    <w:rsid w:val="00632CD0"/>
    <w:rsid w:val="006339FA"/>
    <w:rsid w:val="0063710D"/>
    <w:rsid w:val="006409FF"/>
    <w:rsid w:val="00640F33"/>
    <w:rsid w:val="00643FAC"/>
    <w:rsid w:val="006441C5"/>
    <w:rsid w:val="00644DA3"/>
    <w:rsid w:val="00644F12"/>
    <w:rsid w:val="00650371"/>
    <w:rsid w:val="00650B09"/>
    <w:rsid w:val="006510C3"/>
    <w:rsid w:val="00653E1F"/>
    <w:rsid w:val="006550C0"/>
    <w:rsid w:val="006551F6"/>
    <w:rsid w:val="0065532F"/>
    <w:rsid w:val="00655BB1"/>
    <w:rsid w:val="00657C5C"/>
    <w:rsid w:val="00657E38"/>
    <w:rsid w:val="00660389"/>
    <w:rsid w:val="00661442"/>
    <w:rsid w:val="00661F5F"/>
    <w:rsid w:val="0066217F"/>
    <w:rsid w:val="0066232B"/>
    <w:rsid w:val="0066277C"/>
    <w:rsid w:val="00664C1B"/>
    <w:rsid w:val="00665CF5"/>
    <w:rsid w:val="00671516"/>
    <w:rsid w:val="00672BC4"/>
    <w:rsid w:val="006765A9"/>
    <w:rsid w:val="00677C5C"/>
    <w:rsid w:val="00677F97"/>
    <w:rsid w:val="006806FC"/>
    <w:rsid w:val="00681C6B"/>
    <w:rsid w:val="00681F3B"/>
    <w:rsid w:val="006823F9"/>
    <w:rsid w:val="00690494"/>
    <w:rsid w:val="00690CB9"/>
    <w:rsid w:val="0069110E"/>
    <w:rsid w:val="00693727"/>
    <w:rsid w:val="006943A8"/>
    <w:rsid w:val="006A13CB"/>
    <w:rsid w:val="006A3B76"/>
    <w:rsid w:val="006A5949"/>
    <w:rsid w:val="006A5A8B"/>
    <w:rsid w:val="006A694F"/>
    <w:rsid w:val="006A7A0D"/>
    <w:rsid w:val="006B0A26"/>
    <w:rsid w:val="006B13BE"/>
    <w:rsid w:val="006B1A20"/>
    <w:rsid w:val="006B372E"/>
    <w:rsid w:val="006B6C85"/>
    <w:rsid w:val="006B7FF6"/>
    <w:rsid w:val="006C3A4E"/>
    <w:rsid w:val="006C4EA1"/>
    <w:rsid w:val="006C4F26"/>
    <w:rsid w:val="006C5AAB"/>
    <w:rsid w:val="006C5AF9"/>
    <w:rsid w:val="006C5C03"/>
    <w:rsid w:val="006C69B8"/>
    <w:rsid w:val="006C6E4E"/>
    <w:rsid w:val="006C70A8"/>
    <w:rsid w:val="006C7A74"/>
    <w:rsid w:val="006D0A10"/>
    <w:rsid w:val="006D1251"/>
    <w:rsid w:val="006D2CF6"/>
    <w:rsid w:val="006D4967"/>
    <w:rsid w:val="006D5147"/>
    <w:rsid w:val="006D543E"/>
    <w:rsid w:val="006D5644"/>
    <w:rsid w:val="006D738C"/>
    <w:rsid w:val="006E0C98"/>
    <w:rsid w:val="006E2606"/>
    <w:rsid w:val="006F1C3C"/>
    <w:rsid w:val="006F3932"/>
    <w:rsid w:val="006F3AA5"/>
    <w:rsid w:val="006F6117"/>
    <w:rsid w:val="00701238"/>
    <w:rsid w:val="007026D6"/>
    <w:rsid w:val="00702C6C"/>
    <w:rsid w:val="0070318D"/>
    <w:rsid w:val="00704851"/>
    <w:rsid w:val="00705B89"/>
    <w:rsid w:val="00706236"/>
    <w:rsid w:val="007076E2"/>
    <w:rsid w:val="0071429F"/>
    <w:rsid w:val="00714A84"/>
    <w:rsid w:val="007166CE"/>
    <w:rsid w:val="007167BB"/>
    <w:rsid w:val="00716D04"/>
    <w:rsid w:val="007203AE"/>
    <w:rsid w:val="007213A1"/>
    <w:rsid w:val="00722847"/>
    <w:rsid w:val="007252A9"/>
    <w:rsid w:val="00725C22"/>
    <w:rsid w:val="00726DE8"/>
    <w:rsid w:val="00726EC7"/>
    <w:rsid w:val="00731511"/>
    <w:rsid w:val="00732D3F"/>
    <w:rsid w:val="007345A1"/>
    <w:rsid w:val="00736136"/>
    <w:rsid w:val="0073625A"/>
    <w:rsid w:val="007364DC"/>
    <w:rsid w:val="00741278"/>
    <w:rsid w:val="00743584"/>
    <w:rsid w:val="0074473A"/>
    <w:rsid w:val="0075044E"/>
    <w:rsid w:val="007508F3"/>
    <w:rsid w:val="00751C0B"/>
    <w:rsid w:val="00753A38"/>
    <w:rsid w:val="00755EA1"/>
    <w:rsid w:val="0075739D"/>
    <w:rsid w:val="007577CE"/>
    <w:rsid w:val="007636B1"/>
    <w:rsid w:val="00763BD8"/>
    <w:rsid w:val="007655F4"/>
    <w:rsid w:val="007663C9"/>
    <w:rsid w:val="007671C8"/>
    <w:rsid w:val="00770222"/>
    <w:rsid w:val="0077166F"/>
    <w:rsid w:val="00773D76"/>
    <w:rsid w:val="00774885"/>
    <w:rsid w:val="007749FF"/>
    <w:rsid w:val="00774A3E"/>
    <w:rsid w:val="0077593F"/>
    <w:rsid w:val="00782A92"/>
    <w:rsid w:val="00785354"/>
    <w:rsid w:val="007862D0"/>
    <w:rsid w:val="0078736D"/>
    <w:rsid w:val="007901EA"/>
    <w:rsid w:val="0079114D"/>
    <w:rsid w:val="0079321D"/>
    <w:rsid w:val="00795181"/>
    <w:rsid w:val="007967D3"/>
    <w:rsid w:val="00796902"/>
    <w:rsid w:val="00797739"/>
    <w:rsid w:val="00797B8E"/>
    <w:rsid w:val="00797F3C"/>
    <w:rsid w:val="007A326E"/>
    <w:rsid w:val="007A3F34"/>
    <w:rsid w:val="007A4232"/>
    <w:rsid w:val="007A43D2"/>
    <w:rsid w:val="007A4FED"/>
    <w:rsid w:val="007B1976"/>
    <w:rsid w:val="007B1A56"/>
    <w:rsid w:val="007B257C"/>
    <w:rsid w:val="007B2C0B"/>
    <w:rsid w:val="007B2FCC"/>
    <w:rsid w:val="007B3F2A"/>
    <w:rsid w:val="007B4F40"/>
    <w:rsid w:val="007B5C63"/>
    <w:rsid w:val="007C1C25"/>
    <w:rsid w:val="007C1F1E"/>
    <w:rsid w:val="007C3F0F"/>
    <w:rsid w:val="007C45CE"/>
    <w:rsid w:val="007C4C62"/>
    <w:rsid w:val="007C7A2E"/>
    <w:rsid w:val="007C7B99"/>
    <w:rsid w:val="007C7C1D"/>
    <w:rsid w:val="007D009E"/>
    <w:rsid w:val="007D04FE"/>
    <w:rsid w:val="007D0BFF"/>
    <w:rsid w:val="007D1430"/>
    <w:rsid w:val="007D1960"/>
    <w:rsid w:val="007D1E0D"/>
    <w:rsid w:val="007D2B93"/>
    <w:rsid w:val="007D389A"/>
    <w:rsid w:val="007D3E72"/>
    <w:rsid w:val="007D65C4"/>
    <w:rsid w:val="007D7BFD"/>
    <w:rsid w:val="007E094E"/>
    <w:rsid w:val="007E1534"/>
    <w:rsid w:val="007E2088"/>
    <w:rsid w:val="007E2F4E"/>
    <w:rsid w:val="007E4462"/>
    <w:rsid w:val="007E4E1C"/>
    <w:rsid w:val="007E4F66"/>
    <w:rsid w:val="007E5774"/>
    <w:rsid w:val="007E6ECF"/>
    <w:rsid w:val="007F05E9"/>
    <w:rsid w:val="007F060B"/>
    <w:rsid w:val="007F0DB4"/>
    <w:rsid w:val="007F166C"/>
    <w:rsid w:val="007F16B6"/>
    <w:rsid w:val="007F4A66"/>
    <w:rsid w:val="007F4C1D"/>
    <w:rsid w:val="007F4DB0"/>
    <w:rsid w:val="007F4FFE"/>
    <w:rsid w:val="007F573F"/>
    <w:rsid w:val="007F57A6"/>
    <w:rsid w:val="007F6386"/>
    <w:rsid w:val="008006F4"/>
    <w:rsid w:val="00800DAE"/>
    <w:rsid w:val="00800E5B"/>
    <w:rsid w:val="0080287C"/>
    <w:rsid w:val="00806B32"/>
    <w:rsid w:val="008070F2"/>
    <w:rsid w:val="0081065B"/>
    <w:rsid w:val="008165DA"/>
    <w:rsid w:val="00817794"/>
    <w:rsid w:val="008207DD"/>
    <w:rsid w:val="00820B9B"/>
    <w:rsid w:val="00821539"/>
    <w:rsid w:val="00823304"/>
    <w:rsid w:val="0082508E"/>
    <w:rsid w:val="0082793A"/>
    <w:rsid w:val="008303CA"/>
    <w:rsid w:val="00833EA4"/>
    <w:rsid w:val="008356DB"/>
    <w:rsid w:val="00835EBF"/>
    <w:rsid w:val="008366C3"/>
    <w:rsid w:val="00837E2C"/>
    <w:rsid w:val="008410CF"/>
    <w:rsid w:val="00842CE4"/>
    <w:rsid w:val="00842F32"/>
    <w:rsid w:val="008436A5"/>
    <w:rsid w:val="00843E2E"/>
    <w:rsid w:val="00844E68"/>
    <w:rsid w:val="00850A77"/>
    <w:rsid w:val="00850D7A"/>
    <w:rsid w:val="0085161C"/>
    <w:rsid w:val="00857CD1"/>
    <w:rsid w:val="00860A33"/>
    <w:rsid w:val="00861ACF"/>
    <w:rsid w:val="00862EB6"/>
    <w:rsid w:val="008635E1"/>
    <w:rsid w:val="00867FF1"/>
    <w:rsid w:val="008718C1"/>
    <w:rsid w:val="008758A3"/>
    <w:rsid w:val="00876676"/>
    <w:rsid w:val="00876DA0"/>
    <w:rsid w:val="00881297"/>
    <w:rsid w:val="0088495E"/>
    <w:rsid w:val="00884DD4"/>
    <w:rsid w:val="0088532F"/>
    <w:rsid w:val="008910CE"/>
    <w:rsid w:val="00892362"/>
    <w:rsid w:val="00892E35"/>
    <w:rsid w:val="00895448"/>
    <w:rsid w:val="00895565"/>
    <w:rsid w:val="00897B06"/>
    <w:rsid w:val="00897B16"/>
    <w:rsid w:val="00897D5F"/>
    <w:rsid w:val="008A0C48"/>
    <w:rsid w:val="008A1D8D"/>
    <w:rsid w:val="008A55F3"/>
    <w:rsid w:val="008A5704"/>
    <w:rsid w:val="008A7033"/>
    <w:rsid w:val="008A7635"/>
    <w:rsid w:val="008B174F"/>
    <w:rsid w:val="008B1E36"/>
    <w:rsid w:val="008B511B"/>
    <w:rsid w:val="008B6A8F"/>
    <w:rsid w:val="008B75D3"/>
    <w:rsid w:val="008B78B6"/>
    <w:rsid w:val="008C109B"/>
    <w:rsid w:val="008C2911"/>
    <w:rsid w:val="008C3270"/>
    <w:rsid w:val="008C4143"/>
    <w:rsid w:val="008C4F36"/>
    <w:rsid w:val="008C5B22"/>
    <w:rsid w:val="008C5E31"/>
    <w:rsid w:val="008C6B2A"/>
    <w:rsid w:val="008C72E5"/>
    <w:rsid w:val="008C7783"/>
    <w:rsid w:val="008C7E19"/>
    <w:rsid w:val="008D5983"/>
    <w:rsid w:val="008D6A8C"/>
    <w:rsid w:val="008D6D61"/>
    <w:rsid w:val="008E0B40"/>
    <w:rsid w:val="008E28AD"/>
    <w:rsid w:val="008E301D"/>
    <w:rsid w:val="008E324B"/>
    <w:rsid w:val="008E46CC"/>
    <w:rsid w:val="008E50DC"/>
    <w:rsid w:val="008F0C01"/>
    <w:rsid w:val="008F1D2A"/>
    <w:rsid w:val="008F2590"/>
    <w:rsid w:val="008F3AA0"/>
    <w:rsid w:val="008F3CB0"/>
    <w:rsid w:val="008F55AB"/>
    <w:rsid w:val="008F690E"/>
    <w:rsid w:val="00900B5D"/>
    <w:rsid w:val="00901D13"/>
    <w:rsid w:val="00901E40"/>
    <w:rsid w:val="009038DE"/>
    <w:rsid w:val="00903CDC"/>
    <w:rsid w:val="00906421"/>
    <w:rsid w:val="0091035A"/>
    <w:rsid w:val="00911095"/>
    <w:rsid w:val="0091181D"/>
    <w:rsid w:val="00912181"/>
    <w:rsid w:val="009131FB"/>
    <w:rsid w:val="00913542"/>
    <w:rsid w:val="00913DA3"/>
    <w:rsid w:val="0091651D"/>
    <w:rsid w:val="00917BCA"/>
    <w:rsid w:val="00917F83"/>
    <w:rsid w:val="00921224"/>
    <w:rsid w:val="0092221F"/>
    <w:rsid w:val="00923210"/>
    <w:rsid w:val="00923233"/>
    <w:rsid w:val="00927667"/>
    <w:rsid w:val="00930E37"/>
    <w:rsid w:val="0093139F"/>
    <w:rsid w:val="00931548"/>
    <w:rsid w:val="009315AD"/>
    <w:rsid w:val="00932AA2"/>
    <w:rsid w:val="009347D7"/>
    <w:rsid w:val="00940C80"/>
    <w:rsid w:val="0094142F"/>
    <w:rsid w:val="009420E0"/>
    <w:rsid w:val="009421EE"/>
    <w:rsid w:val="0094276F"/>
    <w:rsid w:val="00943B89"/>
    <w:rsid w:val="009462FA"/>
    <w:rsid w:val="009463F5"/>
    <w:rsid w:val="00947253"/>
    <w:rsid w:val="0095024C"/>
    <w:rsid w:val="009509FE"/>
    <w:rsid w:val="00951F40"/>
    <w:rsid w:val="0095201A"/>
    <w:rsid w:val="00952E20"/>
    <w:rsid w:val="00953FF2"/>
    <w:rsid w:val="009548B5"/>
    <w:rsid w:val="00955955"/>
    <w:rsid w:val="0095663D"/>
    <w:rsid w:val="00956E2E"/>
    <w:rsid w:val="00960370"/>
    <w:rsid w:val="0096476D"/>
    <w:rsid w:val="0096710A"/>
    <w:rsid w:val="00971057"/>
    <w:rsid w:val="009713FD"/>
    <w:rsid w:val="00971F7B"/>
    <w:rsid w:val="00972E6E"/>
    <w:rsid w:val="00975514"/>
    <w:rsid w:val="0097746F"/>
    <w:rsid w:val="00977E9E"/>
    <w:rsid w:val="00980900"/>
    <w:rsid w:val="009829B4"/>
    <w:rsid w:val="009847F7"/>
    <w:rsid w:val="00986BB5"/>
    <w:rsid w:val="00987F5B"/>
    <w:rsid w:val="00987F82"/>
    <w:rsid w:val="009952FE"/>
    <w:rsid w:val="009A06B8"/>
    <w:rsid w:val="009A0A6B"/>
    <w:rsid w:val="009A0D73"/>
    <w:rsid w:val="009A16EB"/>
    <w:rsid w:val="009A6B05"/>
    <w:rsid w:val="009A6D93"/>
    <w:rsid w:val="009B05D9"/>
    <w:rsid w:val="009B18B4"/>
    <w:rsid w:val="009B2299"/>
    <w:rsid w:val="009B2EFB"/>
    <w:rsid w:val="009C018E"/>
    <w:rsid w:val="009C10BB"/>
    <w:rsid w:val="009C3B99"/>
    <w:rsid w:val="009C466D"/>
    <w:rsid w:val="009D0816"/>
    <w:rsid w:val="009D1738"/>
    <w:rsid w:val="009D1A58"/>
    <w:rsid w:val="009D2C3E"/>
    <w:rsid w:val="009D2C5B"/>
    <w:rsid w:val="009D2FF9"/>
    <w:rsid w:val="009D33D6"/>
    <w:rsid w:val="009D4505"/>
    <w:rsid w:val="009D4AB6"/>
    <w:rsid w:val="009D4C3E"/>
    <w:rsid w:val="009D633B"/>
    <w:rsid w:val="009D6E42"/>
    <w:rsid w:val="009D6E73"/>
    <w:rsid w:val="009E6791"/>
    <w:rsid w:val="009E6D02"/>
    <w:rsid w:val="009E7BAA"/>
    <w:rsid w:val="009E7D18"/>
    <w:rsid w:val="009F0794"/>
    <w:rsid w:val="009F1949"/>
    <w:rsid w:val="009F3B18"/>
    <w:rsid w:val="009F3BF2"/>
    <w:rsid w:val="009F7C29"/>
    <w:rsid w:val="00A01D27"/>
    <w:rsid w:val="00A0344A"/>
    <w:rsid w:val="00A11B14"/>
    <w:rsid w:val="00A12A87"/>
    <w:rsid w:val="00A161F8"/>
    <w:rsid w:val="00A17903"/>
    <w:rsid w:val="00A20018"/>
    <w:rsid w:val="00A20FFC"/>
    <w:rsid w:val="00A21E56"/>
    <w:rsid w:val="00A2291A"/>
    <w:rsid w:val="00A23D83"/>
    <w:rsid w:val="00A25A19"/>
    <w:rsid w:val="00A25EC3"/>
    <w:rsid w:val="00A278D4"/>
    <w:rsid w:val="00A307A0"/>
    <w:rsid w:val="00A32707"/>
    <w:rsid w:val="00A32D5E"/>
    <w:rsid w:val="00A330D7"/>
    <w:rsid w:val="00A339CC"/>
    <w:rsid w:val="00A33F31"/>
    <w:rsid w:val="00A3582B"/>
    <w:rsid w:val="00A36201"/>
    <w:rsid w:val="00A37BCE"/>
    <w:rsid w:val="00A403EA"/>
    <w:rsid w:val="00A419D5"/>
    <w:rsid w:val="00A42E61"/>
    <w:rsid w:val="00A439BC"/>
    <w:rsid w:val="00A43F6F"/>
    <w:rsid w:val="00A45AF6"/>
    <w:rsid w:val="00A45D26"/>
    <w:rsid w:val="00A51094"/>
    <w:rsid w:val="00A54414"/>
    <w:rsid w:val="00A54AD7"/>
    <w:rsid w:val="00A55BBE"/>
    <w:rsid w:val="00A5608A"/>
    <w:rsid w:val="00A56E2E"/>
    <w:rsid w:val="00A5714A"/>
    <w:rsid w:val="00A57AA8"/>
    <w:rsid w:val="00A613A0"/>
    <w:rsid w:val="00A62F34"/>
    <w:rsid w:val="00A639AE"/>
    <w:rsid w:val="00A64B53"/>
    <w:rsid w:val="00A70647"/>
    <w:rsid w:val="00A70A8A"/>
    <w:rsid w:val="00A70E6D"/>
    <w:rsid w:val="00A71228"/>
    <w:rsid w:val="00A71508"/>
    <w:rsid w:val="00A73A45"/>
    <w:rsid w:val="00A74CB1"/>
    <w:rsid w:val="00A7672E"/>
    <w:rsid w:val="00A8032C"/>
    <w:rsid w:val="00A8060F"/>
    <w:rsid w:val="00A80B5E"/>
    <w:rsid w:val="00A80B81"/>
    <w:rsid w:val="00A82B00"/>
    <w:rsid w:val="00A83049"/>
    <w:rsid w:val="00A83B83"/>
    <w:rsid w:val="00A84B22"/>
    <w:rsid w:val="00A84EF4"/>
    <w:rsid w:val="00A85182"/>
    <w:rsid w:val="00A85725"/>
    <w:rsid w:val="00A876E4"/>
    <w:rsid w:val="00A90D7D"/>
    <w:rsid w:val="00A910E0"/>
    <w:rsid w:val="00A92843"/>
    <w:rsid w:val="00A94A51"/>
    <w:rsid w:val="00A967D7"/>
    <w:rsid w:val="00AA0D78"/>
    <w:rsid w:val="00AA3ED4"/>
    <w:rsid w:val="00AA441E"/>
    <w:rsid w:val="00AA4EF7"/>
    <w:rsid w:val="00AA5CA3"/>
    <w:rsid w:val="00AA70AC"/>
    <w:rsid w:val="00AB0483"/>
    <w:rsid w:val="00AB0B3B"/>
    <w:rsid w:val="00AB0DD0"/>
    <w:rsid w:val="00AB23E8"/>
    <w:rsid w:val="00AB27BE"/>
    <w:rsid w:val="00AB40D9"/>
    <w:rsid w:val="00AB6C90"/>
    <w:rsid w:val="00AC020E"/>
    <w:rsid w:val="00AC0555"/>
    <w:rsid w:val="00AC1545"/>
    <w:rsid w:val="00AC2415"/>
    <w:rsid w:val="00AC34DB"/>
    <w:rsid w:val="00AC5F33"/>
    <w:rsid w:val="00AC6C5D"/>
    <w:rsid w:val="00AC76EC"/>
    <w:rsid w:val="00AD0E02"/>
    <w:rsid w:val="00AD1778"/>
    <w:rsid w:val="00AD177D"/>
    <w:rsid w:val="00AD3983"/>
    <w:rsid w:val="00AD4323"/>
    <w:rsid w:val="00AD6200"/>
    <w:rsid w:val="00AD7DD7"/>
    <w:rsid w:val="00AD7FDC"/>
    <w:rsid w:val="00AE066E"/>
    <w:rsid w:val="00AE0E8A"/>
    <w:rsid w:val="00AE1531"/>
    <w:rsid w:val="00AE439F"/>
    <w:rsid w:val="00AE51B4"/>
    <w:rsid w:val="00AE64E2"/>
    <w:rsid w:val="00AF09E8"/>
    <w:rsid w:val="00AF13C8"/>
    <w:rsid w:val="00AF19F4"/>
    <w:rsid w:val="00AF3173"/>
    <w:rsid w:val="00B020B1"/>
    <w:rsid w:val="00B0456B"/>
    <w:rsid w:val="00B103F9"/>
    <w:rsid w:val="00B11A4C"/>
    <w:rsid w:val="00B140C7"/>
    <w:rsid w:val="00B14F67"/>
    <w:rsid w:val="00B164A4"/>
    <w:rsid w:val="00B211FC"/>
    <w:rsid w:val="00B21D8E"/>
    <w:rsid w:val="00B241C4"/>
    <w:rsid w:val="00B2550E"/>
    <w:rsid w:val="00B2774B"/>
    <w:rsid w:val="00B27BF1"/>
    <w:rsid w:val="00B300C8"/>
    <w:rsid w:val="00B30E40"/>
    <w:rsid w:val="00B31085"/>
    <w:rsid w:val="00B33C3C"/>
    <w:rsid w:val="00B35E3B"/>
    <w:rsid w:val="00B37549"/>
    <w:rsid w:val="00B377F4"/>
    <w:rsid w:val="00B40922"/>
    <w:rsid w:val="00B40E07"/>
    <w:rsid w:val="00B41FA5"/>
    <w:rsid w:val="00B42A7C"/>
    <w:rsid w:val="00B43949"/>
    <w:rsid w:val="00B43A3F"/>
    <w:rsid w:val="00B44F85"/>
    <w:rsid w:val="00B46065"/>
    <w:rsid w:val="00B47370"/>
    <w:rsid w:val="00B509F4"/>
    <w:rsid w:val="00B511EB"/>
    <w:rsid w:val="00B53554"/>
    <w:rsid w:val="00B54938"/>
    <w:rsid w:val="00B60553"/>
    <w:rsid w:val="00B6088B"/>
    <w:rsid w:val="00B61817"/>
    <w:rsid w:val="00B63355"/>
    <w:rsid w:val="00B63926"/>
    <w:rsid w:val="00B63A48"/>
    <w:rsid w:val="00B655B4"/>
    <w:rsid w:val="00B66BF1"/>
    <w:rsid w:val="00B672D6"/>
    <w:rsid w:val="00B7093E"/>
    <w:rsid w:val="00B710EB"/>
    <w:rsid w:val="00B72B7B"/>
    <w:rsid w:val="00B7387A"/>
    <w:rsid w:val="00B738F2"/>
    <w:rsid w:val="00B73A29"/>
    <w:rsid w:val="00B75DA9"/>
    <w:rsid w:val="00B76271"/>
    <w:rsid w:val="00B76AF9"/>
    <w:rsid w:val="00B76B98"/>
    <w:rsid w:val="00B77DE2"/>
    <w:rsid w:val="00B8176D"/>
    <w:rsid w:val="00B8348C"/>
    <w:rsid w:val="00B853A8"/>
    <w:rsid w:val="00B866A4"/>
    <w:rsid w:val="00B86F70"/>
    <w:rsid w:val="00B94035"/>
    <w:rsid w:val="00B944DF"/>
    <w:rsid w:val="00B946F6"/>
    <w:rsid w:val="00B9589F"/>
    <w:rsid w:val="00B96491"/>
    <w:rsid w:val="00B96C10"/>
    <w:rsid w:val="00B97B0A"/>
    <w:rsid w:val="00BA0184"/>
    <w:rsid w:val="00BA0262"/>
    <w:rsid w:val="00BA0696"/>
    <w:rsid w:val="00BA0C3D"/>
    <w:rsid w:val="00BA1A80"/>
    <w:rsid w:val="00BA2259"/>
    <w:rsid w:val="00BA5C6C"/>
    <w:rsid w:val="00BA6105"/>
    <w:rsid w:val="00BB0799"/>
    <w:rsid w:val="00BB1F5B"/>
    <w:rsid w:val="00BB2793"/>
    <w:rsid w:val="00BB5F8D"/>
    <w:rsid w:val="00BB71AA"/>
    <w:rsid w:val="00BC1F8E"/>
    <w:rsid w:val="00BC3714"/>
    <w:rsid w:val="00BC381C"/>
    <w:rsid w:val="00BC4265"/>
    <w:rsid w:val="00BC4C05"/>
    <w:rsid w:val="00BC6030"/>
    <w:rsid w:val="00BC6A2E"/>
    <w:rsid w:val="00BD01D2"/>
    <w:rsid w:val="00BD1F88"/>
    <w:rsid w:val="00BD2A24"/>
    <w:rsid w:val="00BD446B"/>
    <w:rsid w:val="00BD4746"/>
    <w:rsid w:val="00BD5A79"/>
    <w:rsid w:val="00BD61D8"/>
    <w:rsid w:val="00BD7CA4"/>
    <w:rsid w:val="00BE109B"/>
    <w:rsid w:val="00BE32F8"/>
    <w:rsid w:val="00BE3548"/>
    <w:rsid w:val="00BE4EF9"/>
    <w:rsid w:val="00BE5EE9"/>
    <w:rsid w:val="00BE6968"/>
    <w:rsid w:val="00BE7E10"/>
    <w:rsid w:val="00BF0292"/>
    <w:rsid w:val="00BF48B6"/>
    <w:rsid w:val="00BF49EC"/>
    <w:rsid w:val="00C04205"/>
    <w:rsid w:val="00C04BDC"/>
    <w:rsid w:val="00C04D32"/>
    <w:rsid w:val="00C0586E"/>
    <w:rsid w:val="00C077C4"/>
    <w:rsid w:val="00C07E8D"/>
    <w:rsid w:val="00C100A2"/>
    <w:rsid w:val="00C102E7"/>
    <w:rsid w:val="00C1175B"/>
    <w:rsid w:val="00C11BFE"/>
    <w:rsid w:val="00C13119"/>
    <w:rsid w:val="00C1469D"/>
    <w:rsid w:val="00C15016"/>
    <w:rsid w:val="00C16D55"/>
    <w:rsid w:val="00C17573"/>
    <w:rsid w:val="00C211E7"/>
    <w:rsid w:val="00C21ECE"/>
    <w:rsid w:val="00C2415D"/>
    <w:rsid w:val="00C25C51"/>
    <w:rsid w:val="00C26C4D"/>
    <w:rsid w:val="00C300BA"/>
    <w:rsid w:val="00C306D1"/>
    <w:rsid w:val="00C3111F"/>
    <w:rsid w:val="00C32F5E"/>
    <w:rsid w:val="00C36568"/>
    <w:rsid w:val="00C40017"/>
    <w:rsid w:val="00C40BC9"/>
    <w:rsid w:val="00C410E0"/>
    <w:rsid w:val="00C43BBA"/>
    <w:rsid w:val="00C43FC5"/>
    <w:rsid w:val="00C44A02"/>
    <w:rsid w:val="00C45864"/>
    <w:rsid w:val="00C45E0D"/>
    <w:rsid w:val="00C47DDE"/>
    <w:rsid w:val="00C501F5"/>
    <w:rsid w:val="00C51F8B"/>
    <w:rsid w:val="00C54628"/>
    <w:rsid w:val="00C54E55"/>
    <w:rsid w:val="00C57059"/>
    <w:rsid w:val="00C610CB"/>
    <w:rsid w:val="00C64A26"/>
    <w:rsid w:val="00C71603"/>
    <w:rsid w:val="00C728D4"/>
    <w:rsid w:val="00C72A4F"/>
    <w:rsid w:val="00C74643"/>
    <w:rsid w:val="00C74D38"/>
    <w:rsid w:val="00C753F2"/>
    <w:rsid w:val="00C8060F"/>
    <w:rsid w:val="00C80A32"/>
    <w:rsid w:val="00C82577"/>
    <w:rsid w:val="00C82A01"/>
    <w:rsid w:val="00C82DCA"/>
    <w:rsid w:val="00C84488"/>
    <w:rsid w:val="00C844BB"/>
    <w:rsid w:val="00C84F61"/>
    <w:rsid w:val="00C86F06"/>
    <w:rsid w:val="00C87D16"/>
    <w:rsid w:val="00C9141C"/>
    <w:rsid w:val="00C916E5"/>
    <w:rsid w:val="00C9197E"/>
    <w:rsid w:val="00C9212C"/>
    <w:rsid w:val="00C932EA"/>
    <w:rsid w:val="00C935BA"/>
    <w:rsid w:val="00C955B4"/>
    <w:rsid w:val="00C978A8"/>
    <w:rsid w:val="00C97E36"/>
    <w:rsid w:val="00CA3CDA"/>
    <w:rsid w:val="00CA4216"/>
    <w:rsid w:val="00CA47E0"/>
    <w:rsid w:val="00CA4948"/>
    <w:rsid w:val="00CA527E"/>
    <w:rsid w:val="00CA72AB"/>
    <w:rsid w:val="00CA7650"/>
    <w:rsid w:val="00CB1CA8"/>
    <w:rsid w:val="00CB27DA"/>
    <w:rsid w:val="00CB324A"/>
    <w:rsid w:val="00CB4A67"/>
    <w:rsid w:val="00CB7A22"/>
    <w:rsid w:val="00CB7DE5"/>
    <w:rsid w:val="00CC1A21"/>
    <w:rsid w:val="00CC2E7C"/>
    <w:rsid w:val="00CC37C2"/>
    <w:rsid w:val="00CC4492"/>
    <w:rsid w:val="00CC64BE"/>
    <w:rsid w:val="00CD5050"/>
    <w:rsid w:val="00CD50F9"/>
    <w:rsid w:val="00CD5367"/>
    <w:rsid w:val="00CD6D49"/>
    <w:rsid w:val="00CD70A7"/>
    <w:rsid w:val="00CD7401"/>
    <w:rsid w:val="00CD77E7"/>
    <w:rsid w:val="00CE1AC8"/>
    <w:rsid w:val="00CE420F"/>
    <w:rsid w:val="00CE76EF"/>
    <w:rsid w:val="00CF1C9C"/>
    <w:rsid w:val="00CF6169"/>
    <w:rsid w:val="00CF73F7"/>
    <w:rsid w:val="00D015AD"/>
    <w:rsid w:val="00D01C52"/>
    <w:rsid w:val="00D03C47"/>
    <w:rsid w:val="00D054FA"/>
    <w:rsid w:val="00D06B8F"/>
    <w:rsid w:val="00D07064"/>
    <w:rsid w:val="00D1221F"/>
    <w:rsid w:val="00D149DA"/>
    <w:rsid w:val="00D23C7A"/>
    <w:rsid w:val="00D25CF3"/>
    <w:rsid w:val="00D30F91"/>
    <w:rsid w:val="00D32669"/>
    <w:rsid w:val="00D3342A"/>
    <w:rsid w:val="00D33F2D"/>
    <w:rsid w:val="00D3421E"/>
    <w:rsid w:val="00D35BF5"/>
    <w:rsid w:val="00D35FA8"/>
    <w:rsid w:val="00D36B22"/>
    <w:rsid w:val="00D37FB1"/>
    <w:rsid w:val="00D4011B"/>
    <w:rsid w:val="00D41A81"/>
    <w:rsid w:val="00D42176"/>
    <w:rsid w:val="00D43A8E"/>
    <w:rsid w:val="00D44C84"/>
    <w:rsid w:val="00D453D3"/>
    <w:rsid w:val="00D50507"/>
    <w:rsid w:val="00D51671"/>
    <w:rsid w:val="00D52A88"/>
    <w:rsid w:val="00D54394"/>
    <w:rsid w:val="00D54ABC"/>
    <w:rsid w:val="00D55FDD"/>
    <w:rsid w:val="00D567B0"/>
    <w:rsid w:val="00D56998"/>
    <w:rsid w:val="00D56D78"/>
    <w:rsid w:val="00D56DAD"/>
    <w:rsid w:val="00D56EA8"/>
    <w:rsid w:val="00D5711D"/>
    <w:rsid w:val="00D57614"/>
    <w:rsid w:val="00D6008F"/>
    <w:rsid w:val="00D607BF"/>
    <w:rsid w:val="00D609D0"/>
    <w:rsid w:val="00D61A43"/>
    <w:rsid w:val="00D61DD0"/>
    <w:rsid w:val="00D63460"/>
    <w:rsid w:val="00D6591F"/>
    <w:rsid w:val="00D67188"/>
    <w:rsid w:val="00D6774A"/>
    <w:rsid w:val="00D67DC8"/>
    <w:rsid w:val="00D7095B"/>
    <w:rsid w:val="00D71B85"/>
    <w:rsid w:val="00D734DF"/>
    <w:rsid w:val="00D7377D"/>
    <w:rsid w:val="00D73A27"/>
    <w:rsid w:val="00D740DD"/>
    <w:rsid w:val="00D750FE"/>
    <w:rsid w:val="00D752A5"/>
    <w:rsid w:val="00D75CEA"/>
    <w:rsid w:val="00D76E37"/>
    <w:rsid w:val="00D81160"/>
    <w:rsid w:val="00D90893"/>
    <w:rsid w:val="00D922BB"/>
    <w:rsid w:val="00D92464"/>
    <w:rsid w:val="00D978C8"/>
    <w:rsid w:val="00DA0E7A"/>
    <w:rsid w:val="00DA367C"/>
    <w:rsid w:val="00DA3EBA"/>
    <w:rsid w:val="00DA424B"/>
    <w:rsid w:val="00DA4E6A"/>
    <w:rsid w:val="00DA5737"/>
    <w:rsid w:val="00DA6150"/>
    <w:rsid w:val="00DB135E"/>
    <w:rsid w:val="00DB1B5C"/>
    <w:rsid w:val="00DB3116"/>
    <w:rsid w:val="00DB4095"/>
    <w:rsid w:val="00DB4A35"/>
    <w:rsid w:val="00DC0CBF"/>
    <w:rsid w:val="00DC2B28"/>
    <w:rsid w:val="00DC5FBD"/>
    <w:rsid w:val="00DC673A"/>
    <w:rsid w:val="00DC6B6E"/>
    <w:rsid w:val="00DD0784"/>
    <w:rsid w:val="00DD0DF5"/>
    <w:rsid w:val="00DD1D65"/>
    <w:rsid w:val="00DD49FB"/>
    <w:rsid w:val="00DE14EE"/>
    <w:rsid w:val="00DE1724"/>
    <w:rsid w:val="00DF0E97"/>
    <w:rsid w:val="00DF101F"/>
    <w:rsid w:val="00DF1F7D"/>
    <w:rsid w:val="00DF2C0B"/>
    <w:rsid w:val="00DF361B"/>
    <w:rsid w:val="00DF3B7B"/>
    <w:rsid w:val="00DF67D0"/>
    <w:rsid w:val="00DF7105"/>
    <w:rsid w:val="00E00C8B"/>
    <w:rsid w:val="00E010AF"/>
    <w:rsid w:val="00E01FB3"/>
    <w:rsid w:val="00E1055C"/>
    <w:rsid w:val="00E1222F"/>
    <w:rsid w:val="00E12D37"/>
    <w:rsid w:val="00E134D5"/>
    <w:rsid w:val="00E14F82"/>
    <w:rsid w:val="00E15E80"/>
    <w:rsid w:val="00E16B03"/>
    <w:rsid w:val="00E20A4B"/>
    <w:rsid w:val="00E230E3"/>
    <w:rsid w:val="00E24480"/>
    <w:rsid w:val="00E26AFF"/>
    <w:rsid w:val="00E26F03"/>
    <w:rsid w:val="00E27EC4"/>
    <w:rsid w:val="00E301E0"/>
    <w:rsid w:val="00E30A4E"/>
    <w:rsid w:val="00E30C21"/>
    <w:rsid w:val="00E317AD"/>
    <w:rsid w:val="00E31EB3"/>
    <w:rsid w:val="00E325E4"/>
    <w:rsid w:val="00E347B2"/>
    <w:rsid w:val="00E35613"/>
    <w:rsid w:val="00E37505"/>
    <w:rsid w:val="00E375A9"/>
    <w:rsid w:val="00E4149A"/>
    <w:rsid w:val="00E4183B"/>
    <w:rsid w:val="00E435C1"/>
    <w:rsid w:val="00E43AC5"/>
    <w:rsid w:val="00E45B28"/>
    <w:rsid w:val="00E51E07"/>
    <w:rsid w:val="00E52D61"/>
    <w:rsid w:val="00E54A9F"/>
    <w:rsid w:val="00E553D6"/>
    <w:rsid w:val="00E61CEA"/>
    <w:rsid w:val="00E62491"/>
    <w:rsid w:val="00E6355F"/>
    <w:rsid w:val="00E6481F"/>
    <w:rsid w:val="00E70622"/>
    <w:rsid w:val="00E719E1"/>
    <w:rsid w:val="00E7281A"/>
    <w:rsid w:val="00E72E11"/>
    <w:rsid w:val="00E73B7D"/>
    <w:rsid w:val="00E75FC4"/>
    <w:rsid w:val="00E76875"/>
    <w:rsid w:val="00E76B34"/>
    <w:rsid w:val="00E806B0"/>
    <w:rsid w:val="00E8237C"/>
    <w:rsid w:val="00E83E43"/>
    <w:rsid w:val="00E84F7F"/>
    <w:rsid w:val="00E86DF3"/>
    <w:rsid w:val="00E903BE"/>
    <w:rsid w:val="00E935A7"/>
    <w:rsid w:val="00E964FF"/>
    <w:rsid w:val="00E9687D"/>
    <w:rsid w:val="00EA0CD6"/>
    <w:rsid w:val="00EA1962"/>
    <w:rsid w:val="00EA1C1C"/>
    <w:rsid w:val="00EA1E9C"/>
    <w:rsid w:val="00EA2778"/>
    <w:rsid w:val="00EA38BD"/>
    <w:rsid w:val="00EA43F1"/>
    <w:rsid w:val="00EA4748"/>
    <w:rsid w:val="00EA4BA4"/>
    <w:rsid w:val="00EA5543"/>
    <w:rsid w:val="00EA6405"/>
    <w:rsid w:val="00EA6AF3"/>
    <w:rsid w:val="00EA715B"/>
    <w:rsid w:val="00EA7461"/>
    <w:rsid w:val="00EB0070"/>
    <w:rsid w:val="00EB0AFD"/>
    <w:rsid w:val="00EB10FA"/>
    <w:rsid w:val="00EB121D"/>
    <w:rsid w:val="00EB14DB"/>
    <w:rsid w:val="00EB268F"/>
    <w:rsid w:val="00EB276B"/>
    <w:rsid w:val="00EB2EED"/>
    <w:rsid w:val="00EB3074"/>
    <w:rsid w:val="00EB39AB"/>
    <w:rsid w:val="00EB48CE"/>
    <w:rsid w:val="00EB4A5B"/>
    <w:rsid w:val="00EB698B"/>
    <w:rsid w:val="00EB6CED"/>
    <w:rsid w:val="00EB7BF7"/>
    <w:rsid w:val="00EC032A"/>
    <w:rsid w:val="00EC287D"/>
    <w:rsid w:val="00EC651A"/>
    <w:rsid w:val="00EC6D8E"/>
    <w:rsid w:val="00ED2F3C"/>
    <w:rsid w:val="00ED308E"/>
    <w:rsid w:val="00ED35FC"/>
    <w:rsid w:val="00ED434A"/>
    <w:rsid w:val="00ED450B"/>
    <w:rsid w:val="00ED4B6C"/>
    <w:rsid w:val="00ED4BE8"/>
    <w:rsid w:val="00ED4E38"/>
    <w:rsid w:val="00ED5990"/>
    <w:rsid w:val="00ED65B5"/>
    <w:rsid w:val="00ED7663"/>
    <w:rsid w:val="00ED790B"/>
    <w:rsid w:val="00ED7E8B"/>
    <w:rsid w:val="00EE118E"/>
    <w:rsid w:val="00EE250E"/>
    <w:rsid w:val="00EE6597"/>
    <w:rsid w:val="00EE6E9B"/>
    <w:rsid w:val="00EE71C1"/>
    <w:rsid w:val="00EF218E"/>
    <w:rsid w:val="00EF3198"/>
    <w:rsid w:val="00EF40EC"/>
    <w:rsid w:val="00EF4B8C"/>
    <w:rsid w:val="00EF4D39"/>
    <w:rsid w:val="00F015B4"/>
    <w:rsid w:val="00F0258B"/>
    <w:rsid w:val="00F035FA"/>
    <w:rsid w:val="00F039D7"/>
    <w:rsid w:val="00F04A60"/>
    <w:rsid w:val="00F0669D"/>
    <w:rsid w:val="00F1096D"/>
    <w:rsid w:val="00F115EB"/>
    <w:rsid w:val="00F146A2"/>
    <w:rsid w:val="00F15A63"/>
    <w:rsid w:val="00F20FAD"/>
    <w:rsid w:val="00F2170D"/>
    <w:rsid w:val="00F23F92"/>
    <w:rsid w:val="00F24A28"/>
    <w:rsid w:val="00F24A3C"/>
    <w:rsid w:val="00F25D0B"/>
    <w:rsid w:val="00F27FAE"/>
    <w:rsid w:val="00F301F9"/>
    <w:rsid w:val="00F31D2D"/>
    <w:rsid w:val="00F34FF1"/>
    <w:rsid w:val="00F36712"/>
    <w:rsid w:val="00F37CF1"/>
    <w:rsid w:val="00F40127"/>
    <w:rsid w:val="00F43340"/>
    <w:rsid w:val="00F44E3D"/>
    <w:rsid w:val="00F44F09"/>
    <w:rsid w:val="00F4534B"/>
    <w:rsid w:val="00F507ED"/>
    <w:rsid w:val="00F514BF"/>
    <w:rsid w:val="00F51A0A"/>
    <w:rsid w:val="00F53B9E"/>
    <w:rsid w:val="00F547E7"/>
    <w:rsid w:val="00F577CF"/>
    <w:rsid w:val="00F57C7F"/>
    <w:rsid w:val="00F608DC"/>
    <w:rsid w:val="00F611B7"/>
    <w:rsid w:val="00F61C68"/>
    <w:rsid w:val="00F61CD9"/>
    <w:rsid w:val="00F658D7"/>
    <w:rsid w:val="00F65A6E"/>
    <w:rsid w:val="00F67394"/>
    <w:rsid w:val="00F7204E"/>
    <w:rsid w:val="00F723B0"/>
    <w:rsid w:val="00F72FC7"/>
    <w:rsid w:val="00F73436"/>
    <w:rsid w:val="00F75248"/>
    <w:rsid w:val="00F76825"/>
    <w:rsid w:val="00F77340"/>
    <w:rsid w:val="00F806B1"/>
    <w:rsid w:val="00F80AC6"/>
    <w:rsid w:val="00F80B2A"/>
    <w:rsid w:val="00F80EAE"/>
    <w:rsid w:val="00F8313C"/>
    <w:rsid w:val="00F85715"/>
    <w:rsid w:val="00F94429"/>
    <w:rsid w:val="00F963CE"/>
    <w:rsid w:val="00F965B6"/>
    <w:rsid w:val="00FA396B"/>
    <w:rsid w:val="00FA4748"/>
    <w:rsid w:val="00FA7CED"/>
    <w:rsid w:val="00FB097D"/>
    <w:rsid w:val="00FB0D97"/>
    <w:rsid w:val="00FB1095"/>
    <w:rsid w:val="00FB3D2F"/>
    <w:rsid w:val="00FB6448"/>
    <w:rsid w:val="00FC1A0C"/>
    <w:rsid w:val="00FC2597"/>
    <w:rsid w:val="00FC279B"/>
    <w:rsid w:val="00FC38CE"/>
    <w:rsid w:val="00FC4D25"/>
    <w:rsid w:val="00FC58EA"/>
    <w:rsid w:val="00FC6C7B"/>
    <w:rsid w:val="00FC73F1"/>
    <w:rsid w:val="00FC767D"/>
    <w:rsid w:val="00FD0D5E"/>
    <w:rsid w:val="00FD3F59"/>
    <w:rsid w:val="00FD4BBA"/>
    <w:rsid w:val="00FD4DB6"/>
    <w:rsid w:val="00FD5A89"/>
    <w:rsid w:val="00FD6E17"/>
    <w:rsid w:val="00FD7991"/>
    <w:rsid w:val="00FD7F01"/>
    <w:rsid w:val="00FD7F6B"/>
    <w:rsid w:val="00FE08D6"/>
    <w:rsid w:val="00FE1716"/>
    <w:rsid w:val="00FE3366"/>
    <w:rsid w:val="00FE4E0B"/>
    <w:rsid w:val="00FE7D51"/>
    <w:rsid w:val="00FE7E8B"/>
    <w:rsid w:val="00FF1EA0"/>
    <w:rsid w:val="00FF1ED9"/>
    <w:rsid w:val="00FF3428"/>
    <w:rsid w:val="00FF4649"/>
    <w:rsid w:val="00FF5325"/>
    <w:rsid w:val="00FF5766"/>
    <w:rsid w:val="00FF5785"/>
    <w:rsid w:val="00FF6AC9"/>
    <w:rsid w:val="012F5681"/>
    <w:rsid w:val="01CD132D"/>
    <w:rsid w:val="01DD1CE8"/>
    <w:rsid w:val="04491126"/>
    <w:rsid w:val="04A260B2"/>
    <w:rsid w:val="063E3FAB"/>
    <w:rsid w:val="06472BCD"/>
    <w:rsid w:val="068002A4"/>
    <w:rsid w:val="06A66D03"/>
    <w:rsid w:val="089D569E"/>
    <w:rsid w:val="08CC5576"/>
    <w:rsid w:val="0A9C345B"/>
    <w:rsid w:val="0AA50A1A"/>
    <w:rsid w:val="0AE80FB4"/>
    <w:rsid w:val="0C507270"/>
    <w:rsid w:val="0DBA0B6B"/>
    <w:rsid w:val="0F4B796A"/>
    <w:rsid w:val="101E748D"/>
    <w:rsid w:val="12302E9A"/>
    <w:rsid w:val="130E26B6"/>
    <w:rsid w:val="131C1C05"/>
    <w:rsid w:val="136C535F"/>
    <w:rsid w:val="13B43099"/>
    <w:rsid w:val="148C313A"/>
    <w:rsid w:val="15014CAA"/>
    <w:rsid w:val="15785D0F"/>
    <w:rsid w:val="15A34916"/>
    <w:rsid w:val="166E778A"/>
    <w:rsid w:val="16821685"/>
    <w:rsid w:val="168F2D3E"/>
    <w:rsid w:val="194D32BF"/>
    <w:rsid w:val="196059ED"/>
    <w:rsid w:val="19C239FC"/>
    <w:rsid w:val="19ED6F70"/>
    <w:rsid w:val="1A3004BE"/>
    <w:rsid w:val="1C1C1EC9"/>
    <w:rsid w:val="1D1918B9"/>
    <w:rsid w:val="1D8134AD"/>
    <w:rsid w:val="1DA61974"/>
    <w:rsid w:val="1E0B6E5D"/>
    <w:rsid w:val="1EB20BA8"/>
    <w:rsid w:val="1ED53E63"/>
    <w:rsid w:val="201B514A"/>
    <w:rsid w:val="21502171"/>
    <w:rsid w:val="229926FB"/>
    <w:rsid w:val="235B2030"/>
    <w:rsid w:val="265D47D4"/>
    <w:rsid w:val="27402404"/>
    <w:rsid w:val="276807E8"/>
    <w:rsid w:val="279C5812"/>
    <w:rsid w:val="28180C8B"/>
    <w:rsid w:val="289B18A3"/>
    <w:rsid w:val="28D149EE"/>
    <w:rsid w:val="291476A5"/>
    <w:rsid w:val="2B8167CE"/>
    <w:rsid w:val="2E4015AA"/>
    <w:rsid w:val="30517430"/>
    <w:rsid w:val="32CE5DC2"/>
    <w:rsid w:val="34507C41"/>
    <w:rsid w:val="35E7232C"/>
    <w:rsid w:val="35FE6E8B"/>
    <w:rsid w:val="36300F90"/>
    <w:rsid w:val="36D21599"/>
    <w:rsid w:val="37126AB2"/>
    <w:rsid w:val="37343045"/>
    <w:rsid w:val="389C6869"/>
    <w:rsid w:val="389F016C"/>
    <w:rsid w:val="38EF6C9D"/>
    <w:rsid w:val="38EF7C25"/>
    <w:rsid w:val="39094D4C"/>
    <w:rsid w:val="39945E1B"/>
    <w:rsid w:val="399D7242"/>
    <w:rsid w:val="3A6D6821"/>
    <w:rsid w:val="3B387E78"/>
    <w:rsid w:val="3CCF1E09"/>
    <w:rsid w:val="3D8F054E"/>
    <w:rsid w:val="3E2D60A5"/>
    <w:rsid w:val="3F010E0E"/>
    <w:rsid w:val="3F02784E"/>
    <w:rsid w:val="422B6259"/>
    <w:rsid w:val="438A65EF"/>
    <w:rsid w:val="43D63FE9"/>
    <w:rsid w:val="4403729E"/>
    <w:rsid w:val="44083A82"/>
    <w:rsid w:val="44453B4D"/>
    <w:rsid w:val="44EF05E8"/>
    <w:rsid w:val="45D932E3"/>
    <w:rsid w:val="472B68FD"/>
    <w:rsid w:val="472E7130"/>
    <w:rsid w:val="48020678"/>
    <w:rsid w:val="48427170"/>
    <w:rsid w:val="48467144"/>
    <w:rsid w:val="4A4F0D67"/>
    <w:rsid w:val="4A7E62D0"/>
    <w:rsid w:val="4BE245B0"/>
    <w:rsid w:val="4E706599"/>
    <w:rsid w:val="4EF94D72"/>
    <w:rsid w:val="50AB71A7"/>
    <w:rsid w:val="517D11CC"/>
    <w:rsid w:val="52724830"/>
    <w:rsid w:val="5317729B"/>
    <w:rsid w:val="5386356C"/>
    <w:rsid w:val="55802D70"/>
    <w:rsid w:val="55E81EB7"/>
    <w:rsid w:val="56A06A59"/>
    <w:rsid w:val="5A154243"/>
    <w:rsid w:val="5A5B2258"/>
    <w:rsid w:val="5B1F4D26"/>
    <w:rsid w:val="5B834F95"/>
    <w:rsid w:val="5C072FB0"/>
    <w:rsid w:val="5C8922F5"/>
    <w:rsid w:val="5D066DA7"/>
    <w:rsid w:val="5D6022D9"/>
    <w:rsid w:val="5EC030C8"/>
    <w:rsid w:val="5FEC0F8D"/>
    <w:rsid w:val="601501B8"/>
    <w:rsid w:val="631E4DAA"/>
    <w:rsid w:val="635440D7"/>
    <w:rsid w:val="63606BFC"/>
    <w:rsid w:val="6417680E"/>
    <w:rsid w:val="651554A9"/>
    <w:rsid w:val="653A52CA"/>
    <w:rsid w:val="65BA1590"/>
    <w:rsid w:val="65C26063"/>
    <w:rsid w:val="69C0022C"/>
    <w:rsid w:val="6B9A64B1"/>
    <w:rsid w:val="6BCE2887"/>
    <w:rsid w:val="6D711AC2"/>
    <w:rsid w:val="6D8801E1"/>
    <w:rsid w:val="6DE327A3"/>
    <w:rsid w:val="6E0D700A"/>
    <w:rsid w:val="6E3D0F83"/>
    <w:rsid w:val="6F7A3599"/>
    <w:rsid w:val="6FC64217"/>
    <w:rsid w:val="707F4834"/>
    <w:rsid w:val="70FE623D"/>
    <w:rsid w:val="71025EA5"/>
    <w:rsid w:val="710545C2"/>
    <w:rsid w:val="738D5E78"/>
    <w:rsid w:val="746C7199"/>
    <w:rsid w:val="75CA0DE4"/>
    <w:rsid w:val="75F06371"/>
    <w:rsid w:val="766F131C"/>
    <w:rsid w:val="77857D18"/>
    <w:rsid w:val="782E5A1E"/>
    <w:rsid w:val="7A0B66C3"/>
    <w:rsid w:val="7CFF69D1"/>
    <w:rsid w:val="7D1D4E2A"/>
    <w:rsid w:val="7F0919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link w:val="12"/>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9"/>
      <w:tblCellMar>
        <w:top w:w="0" w:type="dxa"/>
        <w:left w:w="108" w:type="dxa"/>
        <w:bottom w:w="0" w:type="dxa"/>
        <w:right w:w="108" w:type="dxa"/>
      </w:tblCellMar>
    </w:tblPr>
  </w:style>
  <w:style w:type="paragraph" w:styleId="2">
    <w:name w:val="Body Text First Indent 2"/>
    <w:basedOn w:val="3"/>
    <w:next w:val="4"/>
    <w:qFormat/>
    <w:uiPriority w:val="99"/>
    <w:pPr>
      <w:widowControl w:val="0"/>
      <w:ind w:firstLine="420"/>
      <w:jc w:val="both"/>
    </w:pPr>
    <w:rPr>
      <w:rFonts w:ascii="仿宋_GB2312" w:hAnsi="Calibri" w:eastAsia="仿宋_GB2312" w:cs="仿宋_GB2312"/>
      <w:kern w:val="2"/>
      <w:sz w:val="32"/>
      <w:szCs w:val="24"/>
      <w:lang w:val="en-US" w:eastAsia="zh-CN" w:bidi="ar-SA"/>
    </w:rPr>
  </w:style>
  <w:style w:type="paragraph" w:styleId="3">
    <w:name w:val="Body Text Indent"/>
    <w:basedOn w:val="1"/>
    <w:next w:val="1"/>
    <w:qFormat/>
    <w:uiPriority w:val="0"/>
    <w:pPr>
      <w:spacing w:after="120" w:afterLines="0"/>
      <w:ind w:left="420" w:leftChars="200"/>
    </w:pPr>
  </w:style>
  <w:style w:type="paragraph" w:styleId="4">
    <w:name w:val="toc 7"/>
    <w:basedOn w:val="1"/>
    <w:next w:val="1"/>
    <w:unhideWhenUsed/>
    <w:qFormat/>
    <w:uiPriority w:val="39"/>
    <w:pPr>
      <w:ind w:left="2520" w:leftChars="12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 Char Char"/>
    <w:basedOn w:val="1"/>
    <w:link w:val="11"/>
    <w:uiPriority w:val="0"/>
    <w:pPr>
      <w:spacing w:line="360" w:lineRule="auto"/>
      <w:ind w:firstLine="200" w:firstLineChars="200"/>
    </w:pPr>
    <w:rPr>
      <w:sz w:val="32"/>
      <w:szCs w:val="32"/>
    </w:rPr>
  </w:style>
  <w:style w:type="character" w:styleId="13">
    <w:name w:val="Strong"/>
    <w:qFormat/>
    <w:uiPriority w:val="0"/>
    <w:rPr>
      <w:b/>
    </w:rPr>
  </w:style>
  <w:style w:type="character" w:styleId="14">
    <w:name w:val="page number"/>
    <w:uiPriority w:val="0"/>
  </w:style>
  <w:style w:type="character" w:styleId="15">
    <w:name w:val="Hyperlink"/>
    <w:uiPriority w:val="0"/>
    <w:rPr>
      <w:color w:val="0000FF"/>
      <w:u w:val="single"/>
    </w:rPr>
  </w:style>
  <w:style w:type="character" w:customStyle="1" w:styleId="16">
    <w:name w:val="10"/>
    <w:uiPriority w:val="0"/>
    <w:rPr>
      <w:rFonts w:hint="default" w:ascii="Times New Roman" w:hAnsi="Times New Roman" w:cs="Times New Roman"/>
    </w:rPr>
  </w:style>
  <w:style w:type="character" w:customStyle="1" w:styleId="17">
    <w:name w:val="15"/>
    <w:uiPriority w:val="0"/>
    <w:rPr>
      <w:rFonts w:hint="default" w:ascii="Times New Roman" w:hAnsi="Times New Roman" w:cs="Times New Roman"/>
    </w:rPr>
  </w:style>
  <w:style w:type="character" w:customStyle="1" w:styleId="18">
    <w:name w:val="font21"/>
    <w:uiPriority w:val="0"/>
    <w:rPr>
      <w:rFonts w:hint="eastAsia" w:ascii="仿宋_GB2312" w:eastAsia="仿宋_GB2312" w:cs="仿宋_GB2312"/>
      <w:color w:val="000000"/>
      <w:sz w:val="24"/>
      <w:szCs w:val="24"/>
      <w:u w:val="none"/>
    </w:rPr>
  </w:style>
  <w:style w:type="character" w:customStyle="1" w:styleId="19">
    <w:name w:val="font11"/>
    <w:uiPriority w:val="0"/>
    <w:rPr>
      <w:rFonts w:hint="eastAsia" w:ascii="仿宋_GB2312" w:eastAsia="仿宋_GB2312" w:cs="仿宋_GB2312"/>
      <w:color w:val="000000"/>
      <w:sz w:val="24"/>
      <w:szCs w:val="24"/>
      <w:u w:val="none"/>
    </w:rPr>
  </w:style>
  <w:style w:type="paragraph" w:customStyle="1" w:styleId="20">
    <w:name w:val="Default"/>
    <w:unhideWhenUsed/>
    <w:uiPriority w:val="99"/>
    <w:pPr>
      <w:widowControl w:val="0"/>
      <w:autoSpaceDE w:val="0"/>
      <w:autoSpaceDN w:val="0"/>
      <w:adjustRightInd w:val="0"/>
    </w:pPr>
    <w:rPr>
      <w:rFonts w:hint="eastAsia" w:ascii="仿宋_GB2312" w:hAnsi="仿宋_GB2312" w:eastAsia="仿宋_GB2312"/>
      <w:color w:val="000000"/>
      <w:sz w:val="24"/>
      <w:lang w:val="en-US" w:eastAsia="zh-CN" w:bidi="ar-SA"/>
    </w:rPr>
  </w:style>
  <w:style w:type="paragraph" w:styleId="21">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9463</Words>
  <Characters>9830</Characters>
  <Lines>82</Lines>
  <Paragraphs>23</Paragraphs>
  <TotalTime>1</TotalTime>
  <ScaleCrop>false</ScaleCrop>
  <LinksUpToDate>false</LinksUpToDate>
  <CharactersWithSpaces>9840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2023-02-09T14:08:00Z</dcterms:created>
  <dc:creator>微软用户</dc:creator>
  <cp:lastModifiedBy>G.Zhao</cp:lastModifiedBy>
  <cp:lastPrinted>2022-01-13T09:52:00Z</cp:lastPrinted>
  <dcterms:modified xsi:type="dcterms:W3CDTF">2023-02-13T11:32:13Z</dcterms:modified>
  <dc:title>10个“十二五”期间集中建设的省重点实验室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952B7B5511FE41188128D41C1980AF11</vt:lpwstr>
  </property>
</Properties>
</file>