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498" w:rsidRPr="00F4374E" w:rsidRDefault="00405498" w:rsidP="00A320A9">
      <w:pPr>
        <w:widowControl/>
        <w:jc w:val="center"/>
        <w:rPr>
          <w:rFonts w:ascii="宋体"/>
          <w:b/>
          <w:color w:val="000000"/>
          <w:sz w:val="28"/>
          <w:szCs w:val="28"/>
        </w:rPr>
      </w:pPr>
      <w:r w:rsidRPr="00F4374E">
        <w:rPr>
          <w:rFonts w:ascii="宋体" w:hAnsi="宋体" w:hint="eastAsia"/>
          <w:b/>
          <w:color w:val="000000"/>
          <w:sz w:val="28"/>
          <w:szCs w:val="28"/>
        </w:rPr>
        <w:t>企业</w:t>
      </w:r>
      <w:r>
        <w:rPr>
          <w:rFonts w:ascii="宋体" w:hAnsi="宋体" w:hint="eastAsia"/>
          <w:b/>
          <w:color w:val="000000"/>
          <w:sz w:val="28"/>
          <w:szCs w:val="28"/>
        </w:rPr>
        <w:t>对齐鲁工大</w:t>
      </w:r>
      <w:r w:rsidRPr="00F4374E">
        <w:rPr>
          <w:rFonts w:ascii="宋体" w:hAnsi="宋体" w:hint="eastAsia"/>
          <w:b/>
          <w:color w:val="000000"/>
          <w:sz w:val="28"/>
          <w:szCs w:val="28"/>
        </w:rPr>
        <w:t>人才需求征集</w:t>
      </w:r>
      <w:r>
        <w:rPr>
          <w:rFonts w:ascii="宋体" w:hAnsi="宋体" w:hint="eastAsia"/>
          <w:b/>
          <w:sz w:val="28"/>
          <w:szCs w:val="28"/>
        </w:rPr>
        <w:t>表</w:t>
      </w:r>
    </w:p>
    <w:tbl>
      <w:tblPr>
        <w:tblpPr w:leftFromText="180" w:rightFromText="180" w:vertAnchor="text" w:horzAnchor="margin" w:tblpXSpec="center" w:tblpY="152"/>
        <w:tblOverlap w:val="neve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134"/>
        <w:gridCol w:w="1276"/>
        <w:gridCol w:w="1417"/>
        <w:gridCol w:w="1134"/>
        <w:gridCol w:w="2552"/>
      </w:tblGrid>
      <w:tr w:rsidR="00405498" w:rsidTr="0097133B">
        <w:trPr>
          <w:trHeight w:val="624"/>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企业名称</w:t>
            </w:r>
          </w:p>
        </w:tc>
        <w:tc>
          <w:tcPr>
            <w:tcW w:w="3827" w:type="dxa"/>
            <w:gridSpan w:val="3"/>
            <w:vAlign w:val="center"/>
          </w:tcPr>
          <w:p w:rsidR="00405498" w:rsidRPr="00F20398" w:rsidRDefault="00405498" w:rsidP="0097133B">
            <w:pPr>
              <w:rPr>
                <w:rFonts w:ascii="宋体"/>
                <w:color w:val="000000"/>
                <w:szCs w:val="21"/>
              </w:rPr>
            </w:pPr>
            <w:r>
              <w:rPr>
                <w:rFonts w:ascii="宋体" w:hint="eastAsia"/>
                <w:color w:val="000000"/>
                <w:szCs w:val="21"/>
              </w:rPr>
              <w:t>山东益源环保科技有限公司</w:t>
            </w:r>
          </w:p>
        </w:tc>
        <w:tc>
          <w:tcPr>
            <w:tcW w:w="1134"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所属行业</w:t>
            </w:r>
          </w:p>
        </w:tc>
        <w:tc>
          <w:tcPr>
            <w:tcW w:w="2552" w:type="dxa"/>
            <w:vAlign w:val="center"/>
          </w:tcPr>
          <w:p w:rsidR="00405498" w:rsidRPr="00F20398" w:rsidRDefault="00405498" w:rsidP="0097133B">
            <w:pPr>
              <w:rPr>
                <w:rFonts w:ascii="宋体"/>
                <w:color w:val="000000"/>
                <w:szCs w:val="21"/>
              </w:rPr>
            </w:pPr>
            <w:r>
              <w:rPr>
                <w:rFonts w:ascii="宋体" w:hint="eastAsia"/>
                <w:color w:val="000000"/>
                <w:szCs w:val="21"/>
              </w:rPr>
              <w:t>资源与环境技术</w:t>
            </w:r>
          </w:p>
        </w:tc>
      </w:tr>
      <w:tr w:rsidR="00405498" w:rsidTr="0097133B">
        <w:trPr>
          <w:trHeight w:val="624"/>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企业地址</w:t>
            </w:r>
          </w:p>
        </w:tc>
        <w:tc>
          <w:tcPr>
            <w:tcW w:w="3827" w:type="dxa"/>
            <w:gridSpan w:val="3"/>
            <w:vAlign w:val="center"/>
          </w:tcPr>
          <w:p w:rsidR="00405498" w:rsidRPr="00F20398" w:rsidRDefault="00405498" w:rsidP="0097133B">
            <w:pPr>
              <w:rPr>
                <w:rFonts w:ascii="宋体"/>
                <w:color w:val="000000"/>
                <w:szCs w:val="21"/>
              </w:rPr>
            </w:pPr>
            <w:r>
              <w:rPr>
                <w:rFonts w:ascii="宋体" w:hint="eastAsia"/>
                <w:color w:val="000000"/>
                <w:szCs w:val="21"/>
              </w:rPr>
              <w:t>山东省枣庄市高新区兴城街道宁波路</w:t>
            </w:r>
            <w:r>
              <w:rPr>
                <w:rFonts w:ascii="宋体"/>
                <w:color w:val="000000"/>
                <w:szCs w:val="21"/>
              </w:rPr>
              <w:t>258</w:t>
            </w:r>
            <w:r>
              <w:rPr>
                <w:rFonts w:ascii="宋体" w:hint="eastAsia"/>
                <w:color w:val="000000"/>
                <w:szCs w:val="21"/>
              </w:rPr>
              <w:t>号</w:t>
            </w:r>
          </w:p>
        </w:tc>
        <w:tc>
          <w:tcPr>
            <w:tcW w:w="1134"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属地</w:t>
            </w:r>
          </w:p>
        </w:tc>
        <w:tc>
          <w:tcPr>
            <w:tcW w:w="2552" w:type="dxa"/>
            <w:vAlign w:val="center"/>
          </w:tcPr>
          <w:p w:rsidR="00405498" w:rsidRPr="00F20398" w:rsidRDefault="00405498" w:rsidP="0097133B">
            <w:pPr>
              <w:rPr>
                <w:rFonts w:ascii="宋体"/>
                <w:color w:val="000000"/>
                <w:szCs w:val="21"/>
              </w:rPr>
            </w:pPr>
            <w:r>
              <w:rPr>
                <w:rFonts w:ascii="宋体" w:hint="eastAsia"/>
                <w:color w:val="000000"/>
                <w:szCs w:val="21"/>
              </w:rPr>
              <w:t>枣庄市高新区</w:t>
            </w:r>
          </w:p>
        </w:tc>
      </w:tr>
      <w:tr w:rsidR="00405498" w:rsidTr="0097133B">
        <w:trPr>
          <w:trHeight w:val="624"/>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szCs w:val="21"/>
              </w:rPr>
              <w:t>主要经营范围</w:t>
            </w:r>
          </w:p>
        </w:tc>
        <w:tc>
          <w:tcPr>
            <w:tcW w:w="7513" w:type="dxa"/>
            <w:gridSpan w:val="5"/>
            <w:tcBorders>
              <w:bottom w:val="single" w:sz="4" w:space="0" w:color="auto"/>
            </w:tcBorders>
            <w:vAlign w:val="center"/>
          </w:tcPr>
          <w:p w:rsidR="00405498" w:rsidRPr="00F20398" w:rsidRDefault="00405498" w:rsidP="00715EDB">
            <w:pPr>
              <w:rPr>
                <w:rFonts w:ascii="宋体"/>
                <w:color w:val="000000"/>
                <w:szCs w:val="21"/>
              </w:rPr>
            </w:pPr>
            <w:r w:rsidRPr="00316FFD">
              <w:rPr>
                <w:rFonts w:ascii="宋体" w:hAnsi="宋体" w:hint="eastAsia"/>
                <w:szCs w:val="21"/>
              </w:rPr>
              <w:t>环境污染治理设施的运营技术服务；环保自动监控（水、气）设施运行维护监督、数据质量控制比对监测服务；智慧环保、工业自动化软件的研发和销售；环保设备、实验设备和计量仪器的研发、生产和销售；环境在线监测设备、污水处理设施、脱硫除尘设施和其他相关电子设备、仪器仪表的销售、维修；环保设备系统集成、技术咨询服务；环保工程业务的承包、设计、安装及调试；环境保护技术及产品的研发、生产及销售；环境检测服务。</w:t>
            </w:r>
          </w:p>
        </w:tc>
      </w:tr>
      <w:tr w:rsidR="00405498" w:rsidTr="0097133B">
        <w:trPr>
          <w:trHeight w:val="500"/>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法人代表</w:t>
            </w:r>
          </w:p>
        </w:tc>
        <w:tc>
          <w:tcPr>
            <w:tcW w:w="1134" w:type="dxa"/>
            <w:vAlign w:val="center"/>
          </w:tcPr>
          <w:p w:rsidR="00405498" w:rsidRPr="00F20398" w:rsidRDefault="00405498" w:rsidP="0097133B">
            <w:pPr>
              <w:rPr>
                <w:rFonts w:ascii="宋体"/>
                <w:color w:val="000000"/>
                <w:szCs w:val="21"/>
              </w:rPr>
            </w:pPr>
            <w:r>
              <w:rPr>
                <w:rFonts w:ascii="宋体" w:hint="eastAsia"/>
                <w:color w:val="000000"/>
                <w:szCs w:val="21"/>
              </w:rPr>
              <w:t>张永顺</w:t>
            </w:r>
          </w:p>
        </w:tc>
        <w:tc>
          <w:tcPr>
            <w:tcW w:w="1276" w:type="dxa"/>
            <w:vMerge w:val="restart"/>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联系电话</w:t>
            </w:r>
          </w:p>
        </w:tc>
        <w:tc>
          <w:tcPr>
            <w:tcW w:w="1417" w:type="dxa"/>
            <w:vAlign w:val="center"/>
          </w:tcPr>
          <w:p w:rsidR="00405498" w:rsidRPr="00316FFD" w:rsidRDefault="00405498" w:rsidP="0097133B">
            <w:pPr>
              <w:rPr>
                <w:rFonts w:ascii="宋体"/>
                <w:color w:val="000000"/>
                <w:szCs w:val="21"/>
              </w:rPr>
            </w:pPr>
            <w:r>
              <w:rPr>
                <w:rFonts w:ascii="宋体"/>
                <w:color w:val="000000"/>
                <w:szCs w:val="21"/>
              </w:rPr>
              <w:t>1356322</w:t>
            </w:r>
            <w:r w:rsidRPr="00316FFD">
              <w:rPr>
                <w:rFonts w:ascii="宋体"/>
                <w:color w:val="000000"/>
                <w:szCs w:val="21"/>
              </w:rPr>
              <w:t>8177</w:t>
            </w:r>
          </w:p>
        </w:tc>
        <w:tc>
          <w:tcPr>
            <w:tcW w:w="1134" w:type="dxa"/>
            <w:vMerge w:val="restart"/>
            <w:vAlign w:val="center"/>
          </w:tcPr>
          <w:p w:rsidR="00405498" w:rsidRPr="00F20398" w:rsidRDefault="00405498" w:rsidP="0097133B">
            <w:pPr>
              <w:jc w:val="center"/>
              <w:rPr>
                <w:rFonts w:ascii="宋体" w:hAnsi="宋体"/>
                <w:color w:val="000000"/>
                <w:szCs w:val="21"/>
              </w:rPr>
            </w:pPr>
            <w:r w:rsidRPr="00F20398">
              <w:rPr>
                <w:rFonts w:ascii="宋体" w:hAnsi="宋体"/>
                <w:color w:val="000000"/>
                <w:szCs w:val="21"/>
              </w:rPr>
              <w:t>E-mail</w:t>
            </w:r>
          </w:p>
        </w:tc>
        <w:tc>
          <w:tcPr>
            <w:tcW w:w="2552" w:type="dxa"/>
            <w:vAlign w:val="center"/>
          </w:tcPr>
          <w:p w:rsidR="00405498" w:rsidRPr="00F20398" w:rsidRDefault="00405498" w:rsidP="0097133B">
            <w:pPr>
              <w:rPr>
                <w:rFonts w:ascii="宋体"/>
                <w:color w:val="000000"/>
                <w:szCs w:val="21"/>
              </w:rPr>
            </w:pPr>
            <w:r>
              <w:rPr>
                <w:rFonts w:ascii="宋体"/>
                <w:color w:val="000000"/>
                <w:szCs w:val="21"/>
              </w:rPr>
              <w:t>zys1010@163.com</w:t>
            </w:r>
          </w:p>
        </w:tc>
      </w:tr>
      <w:tr w:rsidR="00405498" w:rsidTr="0097133B">
        <w:trPr>
          <w:trHeight w:val="549"/>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联系人</w:t>
            </w:r>
          </w:p>
        </w:tc>
        <w:tc>
          <w:tcPr>
            <w:tcW w:w="1134" w:type="dxa"/>
            <w:vAlign w:val="center"/>
          </w:tcPr>
          <w:p w:rsidR="00405498" w:rsidRPr="00F20398" w:rsidRDefault="00405498" w:rsidP="0097133B">
            <w:pPr>
              <w:rPr>
                <w:rFonts w:ascii="宋体"/>
                <w:color w:val="000000"/>
                <w:szCs w:val="21"/>
              </w:rPr>
            </w:pPr>
            <w:r>
              <w:rPr>
                <w:rFonts w:ascii="宋体" w:hint="eastAsia"/>
                <w:color w:val="000000"/>
                <w:szCs w:val="21"/>
              </w:rPr>
              <w:t>潘婵</w:t>
            </w:r>
          </w:p>
        </w:tc>
        <w:tc>
          <w:tcPr>
            <w:tcW w:w="1276" w:type="dxa"/>
            <w:vMerge/>
            <w:vAlign w:val="center"/>
          </w:tcPr>
          <w:p w:rsidR="00405498" w:rsidRPr="00F20398" w:rsidRDefault="00405498" w:rsidP="0097133B">
            <w:pPr>
              <w:rPr>
                <w:rFonts w:ascii="宋体"/>
                <w:color w:val="000000"/>
                <w:szCs w:val="21"/>
              </w:rPr>
            </w:pPr>
          </w:p>
        </w:tc>
        <w:tc>
          <w:tcPr>
            <w:tcW w:w="1417" w:type="dxa"/>
            <w:vAlign w:val="center"/>
          </w:tcPr>
          <w:p w:rsidR="00405498" w:rsidRPr="00316FFD" w:rsidRDefault="00405498" w:rsidP="0097133B">
            <w:pPr>
              <w:rPr>
                <w:rFonts w:ascii="宋体"/>
                <w:color w:val="000000"/>
                <w:szCs w:val="21"/>
              </w:rPr>
            </w:pPr>
            <w:r>
              <w:rPr>
                <w:rFonts w:ascii="宋体"/>
                <w:color w:val="000000"/>
                <w:szCs w:val="21"/>
              </w:rPr>
              <w:t>1356321</w:t>
            </w:r>
            <w:r w:rsidRPr="00316FFD">
              <w:rPr>
                <w:rFonts w:ascii="宋体"/>
                <w:color w:val="000000"/>
                <w:szCs w:val="21"/>
              </w:rPr>
              <w:t>3399</w:t>
            </w:r>
          </w:p>
        </w:tc>
        <w:tc>
          <w:tcPr>
            <w:tcW w:w="1134" w:type="dxa"/>
            <w:vMerge/>
            <w:vAlign w:val="center"/>
          </w:tcPr>
          <w:p w:rsidR="00405498" w:rsidRPr="00F20398" w:rsidRDefault="00405498" w:rsidP="0097133B">
            <w:pPr>
              <w:rPr>
                <w:rFonts w:ascii="宋体"/>
                <w:color w:val="000000"/>
                <w:szCs w:val="21"/>
              </w:rPr>
            </w:pPr>
          </w:p>
        </w:tc>
        <w:tc>
          <w:tcPr>
            <w:tcW w:w="2552" w:type="dxa"/>
            <w:vAlign w:val="center"/>
          </w:tcPr>
          <w:p w:rsidR="00405498" w:rsidRPr="00F20398" w:rsidRDefault="00405498" w:rsidP="0097133B">
            <w:pPr>
              <w:rPr>
                <w:rFonts w:ascii="宋体"/>
                <w:color w:val="000000"/>
                <w:szCs w:val="21"/>
              </w:rPr>
            </w:pPr>
            <w:r>
              <w:rPr>
                <w:rFonts w:ascii="宋体"/>
                <w:color w:val="000000"/>
                <w:szCs w:val="21"/>
              </w:rPr>
              <w:t>sdyyhbkj@126.com</w:t>
            </w:r>
          </w:p>
        </w:tc>
      </w:tr>
      <w:tr w:rsidR="00405498" w:rsidTr="0097133B">
        <w:trPr>
          <w:trHeight w:val="2332"/>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企业简介</w:t>
            </w:r>
          </w:p>
        </w:tc>
        <w:tc>
          <w:tcPr>
            <w:tcW w:w="7513" w:type="dxa"/>
            <w:gridSpan w:val="5"/>
            <w:vAlign w:val="center"/>
          </w:tcPr>
          <w:p w:rsidR="00405498" w:rsidRPr="00316FFD" w:rsidRDefault="00405498" w:rsidP="00416E41">
            <w:pPr>
              <w:ind w:firstLineChars="200" w:firstLine="420"/>
              <w:rPr>
                <w:rFonts w:ascii="宋体"/>
                <w:color w:val="000000"/>
                <w:szCs w:val="21"/>
              </w:rPr>
            </w:pPr>
            <w:r w:rsidRPr="00316FFD">
              <w:rPr>
                <w:rFonts w:ascii="宋体" w:hAnsi="宋体" w:hint="eastAsia"/>
                <w:color w:val="000000"/>
                <w:szCs w:val="21"/>
              </w:rPr>
              <w:t>山东益源环保科技有限公司是专业从事环境技术服务的企业</w:t>
            </w:r>
            <w:r>
              <w:rPr>
                <w:rFonts w:ascii="宋体" w:hAnsi="宋体" w:hint="eastAsia"/>
                <w:color w:val="000000"/>
                <w:szCs w:val="21"/>
              </w:rPr>
              <w:t>，</w:t>
            </w:r>
            <w:r w:rsidRPr="00316FFD">
              <w:rPr>
                <w:rFonts w:ascii="宋体" w:hAnsi="宋体" w:hint="eastAsia"/>
                <w:color w:val="000000"/>
                <w:szCs w:val="21"/>
              </w:rPr>
              <w:t>成立于</w:t>
            </w:r>
            <w:r w:rsidRPr="00316FFD">
              <w:rPr>
                <w:rFonts w:ascii="宋体" w:hAnsi="宋体"/>
                <w:color w:val="000000"/>
                <w:szCs w:val="21"/>
              </w:rPr>
              <w:t>2008</w:t>
            </w:r>
            <w:r w:rsidRPr="00316FFD">
              <w:rPr>
                <w:rFonts w:ascii="宋体" w:hAnsi="宋体" w:hint="eastAsia"/>
                <w:color w:val="000000"/>
                <w:szCs w:val="21"/>
              </w:rPr>
              <w:t>年，注册资金</w:t>
            </w:r>
            <w:r w:rsidRPr="00316FFD">
              <w:rPr>
                <w:rFonts w:ascii="宋体" w:hAnsi="宋体"/>
                <w:color w:val="000000"/>
                <w:szCs w:val="21"/>
              </w:rPr>
              <w:t>1018</w:t>
            </w:r>
            <w:r w:rsidRPr="00316FFD">
              <w:rPr>
                <w:rFonts w:ascii="宋体" w:hAnsi="宋体" w:hint="eastAsia"/>
                <w:color w:val="000000"/>
                <w:szCs w:val="21"/>
              </w:rPr>
              <w:t>万元，办公面积</w:t>
            </w:r>
            <w:r w:rsidRPr="00316FFD">
              <w:rPr>
                <w:rFonts w:ascii="宋体" w:hAnsi="宋体"/>
                <w:color w:val="000000"/>
                <w:szCs w:val="21"/>
              </w:rPr>
              <w:t>6200</w:t>
            </w:r>
            <w:r w:rsidRPr="00316FFD">
              <w:rPr>
                <w:rFonts w:ascii="宋体" w:hAnsi="宋体" w:hint="eastAsia"/>
                <w:color w:val="000000"/>
                <w:szCs w:val="21"/>
              </w:rPr>
              <w:t>平米</w:t>
            </w:r>
            <w:r>
              <w:rPr>
                <w:rFonts w:ascii="宋体"/>
                <w:color w:val="000000"/>
                <w:szCs w:val="21"/>
              </w:rPr>
              <w:t>,</w:t>
            </w:r>
            <w:r w:rsidRPr="00316FFD">
              <w:rPr>
                <w:rFonts w:ascii="宋体" w:hAnsi="宋体" w:hint="eastAsia"/>
                <w:color w:val="000000"/>
                <w:szCs w:val="21"/>
              </w:rPr>
              <w:t>产品研发及组装场地</w:t>
            </w:r>
            <w:r w:rsidRPr="00316FFD">
              <w:rPr>
                <w:rFonts w:ascii="宋体" w:hAnsi="宋体"/>
                <w:color w:val="000000"/>
                <w:szCs w:val="21"/>
              </w:rPr>
              <w:t>2000</w:t>
            </w:r>
            <w:r w:rsidRPr="00316FFD">
              <w:rPr>
                <w:rFonts w:ascii="宋体" w:hAnsi="宋体" w:hint="eastAsia"/>
                <w:color w:val="000000"/>
                <w:szCs w:val="21"/>
              </w:rPr>
              <w:t>多平方米</w:t>
            </w:r>
            <w:r>
              <w:rPr>
                <w:rFonts w:ascii="宋体" w:hAnsi="宋体" w:hint="eastAsia"/>
                <w:color w:val="000000"/>
                <w:szCs w:val="21"/>
              </w:rPr>
              <w:t>，</w:t>
            </w:r>
            <w:r>
              <w:rPr>
                <w:rFonts w:ascii="宋体" w:hint="eastAsia"/>
                <w:color w:val="000000"/>
                <w:szCs w:val="21"/>
              </w:rPr>
              <w:t>具有大专及以上学历人员占约</w:t>
            </w:r>
            <w:r>
              <w:rPr>
                <w:rFonts w:ascii="宋体"/>
                <w:color w:val="000000"/>
                <w:szCs w:val="21"/>
              </w:rPr>
              <w:t>90%</w:t>
            </w:r>
            <w:r>
              <w:rPr>
                <w:rFonts w:ascii="宋体" w:hint="eastAsia"/>
                <w:color w:val="000000"/>
                <w:szCs w:val="21"/>
              </w:rPr>
              <w:t>左右</w:t>
            </w:r>
            <w:r>
              <w:rPr>
                <w:rFonts w:ascii="宋体" w:hAnsi="宋体" w:hint="eastAsia"/>
                <w:color w:val="000000"/>
                <w:szCs w:val="21"/>
              </w:rPr>
              <w:t>。</w:t>
            </w:r>
            <w:r w:rsidRPr="00316FFD">
              <w:rPr>
                <w:rFonts w:ascii="宋体" w:hAnsi="宋体" w:hint="eastAsia"/>
                <w:color w:val="000000"/>
                <w:szCs w:val="21"/>
              </w:rPr>
              <w:t>业务范围：环境污染治理设施运营服务、专业化环保技术咨询服务、环保仪器设备、环保药剂研发及销售、专业环保工程承包等。</w:t>
            </w:r>
          </w:p>
          <w:p w:rsidR="00405498" w:rsidRPr="00316FFD" w:rsidRDefault="00405498" w:rsidP="00416E41">
            <w:pPr>
              <w:ind w:firstLineChars="200" w:firstLine="420"/>
              <w:rPr>
                <w:rFonts w:ascii="宋体"/>
                <w:color w:val="000000"/>
                <w:szCs w:val="21"/>
              </w:rPr>
            </w:pPr>
            <w:r w:rsidRPr="00316FFD">
              <w:rPr>
                <w:rFonts w:ascii="宋体" w:hAnsi="宋体" w:hint="eastAsia"/>
                <w:color w:val="000000"/>
                <w:szCs w:val="21"/>
              </w:rPr>
              <w:t>在全国运营服务行业中，公司率先通过</w:t>
            </w:r>
            <w:r w:rsidRPr="00316FFD">
              <w:rPr>
                <w:rFonts w:ascii="宋体" w:hAnsi="宋体"/>
                <w:color w:val="000000"/>
                <w:szCs w:val="21"/>
              </w:rPr>
              <w:t>ISO9000</w:t>
            </w:r>
            <w:r w:rsidRPr="00316FFD">
              <w:rPr>
                <w:rFonts w:ascii="宋体" w:hAnsi="宋体" w:hint="eastAsia"/>
                <w:color w:val="000000"/>
                <w:szCs w:val="21"/>
              </w:rPr>
              <w:t>质量管理体系、</w:t>
            </w:r>
            <w:r w:rsidRPr="00316FFD">
              <w:rPr>
                <w:rFonts w:ascii="宋体" w:hAnsi="宋体"/>
                <w:color w:val="000000"/>
                <w:szCs w:val="21"/>
              </w:rPr>
              <w:t>ISO14000</w:t>
            </w:r>
            <w:r w:rsidRPr="00316FFD">
              <w:rPr>
                <w:rFonts w:ascii="宋体" w:hAnsi="宋体" w:hint="eastAsia"/>
                <w:color w:val="000000"/>
                <w:szCs w:val="21"/>
              </w:rPr>
              <w:t>环境管理体系和</w:t>
            </w:r>
            <w:r w:rsidRPr="00316FFD">
              <w:rPr>
                <w:rFonts w:ascii="宋体" w:hAnsi="宋体"/>
                <w:color w:val="000000"/>
                <w:szCs w:val="21"/>
              </w:rPr>
              <w:t>ISO28000</w:t>
            </w:r>
            <w:r w:rsidRPr="00316FFD">
              <w:rPr>
                <w:rFonts w:ascii="宋体" w:hAnsi="宋体" w:hint="eastAsia"/>
                <w:color w:val="000000"/>
                <w:szCs w:val="21"/>
              </w:rPr>
              <w:t>职业健康安全管理体系认证，并取得环保工程专业承包叁级证书，在</w:t>
            </w:r>
            <w:r w:rsidRPr="00316FFD">
              <w:rPr>
                <w:rFonts w:ascii="宋体" w:hAnsi="宋体"/>
                <w:color w:val="000000"/>
                <w:szCs w:val="21"/>
              </w:rPr>
              <w:t>2015</w:t>
            </w:r>
            <w:r w:rsidRPr="00316FFD">
              <w:rPr>
                <w:rFonts w:ascii="宋体" w:hAnsi="宋体" w:hint="eastAsia"/>
                <w:color w:val="000000"/>
                <w:szCs w:val="21"/>
              </w:rPr>
              <w:t>年取得环境污染设施自动监控水、气一级行业评价。</w:t>
            </w:r>
          </w:p>
          <w:p w:rsidR="00405498" w:rsidRPr="00316FFD" w:rsidRDefault="00405498" w:rsidP="00416E41">
            <w:pPr>
              <w:widowControl/>
              <w:ind w:firstLineChars="200" w:firstLine="420"/>
              <w:jc w:val="left"/>
              <w:rPr>
                <w:rFonts w:ascii="宋体"/>
                <w:color w:val="000000"/>
                <w:szCs w:val="21"/>
              </w:rPr>
            </w:pPr>
            <w:r w:rsidRPr="00316FFD">
              <w:rPr>
                <w:rFonts w:ascii="宋体" w:hAnsi="宋体" w:hint="eastAsia"/>
                <w:color w:val="000000"/>
                <w:szCs w:val="21"/>
              </w:rPr>
              <w:t>公司先后被政府各级职能部门授予“守合同重信用企业”“环保先进集体”“创新驱动先进单位”等荣誉称号</w:t>
            </w:r>
            <w:r>
              <w:rPr>
                <w:rFonts w:ascii="宋体" w:hAnsi="宋体" w:hint="eastAsia"/>
                <w:color w:val="000000"/>
                <w:szCs w:val="21"/>
              </w:rPr>
              <w:t>，并</w:t>
            </w:r>
            <w:r>
              <w:rPr>
                <w:rFonts w:ascii="宋体" w:hint="eastAsia"/>
                <w:color w:val="000000"/>
                <w:szCs w:val="21"/>
              </w:rPr>
              <w:t>在</w:t>
            </w:r>
            <w:r>
              <w:rPr>
                <w:rFonts w:ascii="宋体"/>
                <w:color w:val="000000"/>
                <w:szCs w:val="21"/>
              </w:rPr>
              <w:t>2014</w:t>
            </w:r>
            <w:r>
              <w:rPr>
                <w:rFonts w:ascii="宋体" w:hint="eastAsia"/>
                <w:color w:val="000000"/>
                <w:szCs w:val="21"/>
              </w:rPr>
              <w:t>年被认定为国家高新技术企业。</w:t>
            </w:r>
          </w:p>
        </w:tc>
      </w:tr>
      <w:tr w:rsidR="00405498" w:rsidTr="0097133B">
        <w:trPr>
          <w:trHeight w:val="1939"/>
        </w:trPr>
        <w:tc>
          <w:tcPr>
            <w:tcW w:w="1526" w:type="dxa"/>
            <w:vAlign w:val="center"/>
          </w:tcPr>
          <w:p w:rsidR="00405498" w:rsidRPr="00F20398" w:rsidRDefault="00405498" w:rsidP="0097133B">
            <w:pPr>
              <w:jc w:val="center"/>
              <w:rPr>
                <w:rFonts w:ascii="宋体"/>
                <w:color w:val="000000"/>
                <w:szCs w:val="21"/>
              </w:rPr>
            </w:pPr>
            <w:r w:rsidRPr="00F20398">
              <w:rPr>
                <w:rFonts w:ascii="宋体" w:hAnsi="宋体" w:hint="eastAsia"/>
                <w:color w:val="000000"/>
                <w:szCs w:val="21"/>
              </w:rPr>
              <w:t>现有人才基础、平台条件</w:t>
            </w:r>
          </w:p>
        </w:tc>
        <w:tc>
          <w:tcPr>
            <w:tcW w:w="7513" w:type="dxa"/>
            <w:gridSpan w:val="5"/>
            <w:vAlign w:val="center"/>
          </w:tcPr>
          <w:p w:rsidR="00405498" w:rsidRPr="009B6CA5" w:rsidRDefault="00405498" w:rsidP="00416E41">
            <w:pPr>
              <w:ind w:firstLineChars="200" w:firstLine="420"/>
              <w:rPr>
                <w:rFonts w:ascii="宋体"/>
                <w:color w:val="000000"/>
                <w:szCs w:val="21"/>
              </w:rPr>
            </w:pPr>
            <w:r>
              <w:rPr>
                <w:rFonts w:ascii="宋体"/>
                <w:color w:val="000000"/>
                <w:szCs w:val="21"/>
              </w:rPr>
              <w:t>2012</w:t>
            </w:r>
            <w:r>
              <w:rPr>
                <w:rFonts w:ascii="宋体" w:hint="eastAsia"/>
                <w:color w:val="000000"/>
                <w:szCs w:val="21"/>
              </w:rPr>
              <w:t>年，公司成立</w:t>
            </w:r>
            <w:r w:rsidRPr="009B6CA5">
              <w:rPr>
                <w:rFonts w:ascii="宋体" w:hint="eastAsia"/>
                <w:color w:val="000000"/>
                <w:szCs w:val="21"/>
              </w:rPr>
              <w:t>研究中心</w:t>
            </w:r>
            <w:r>
              <w:rPr>
                <w:rFonts w:ascii="宋体" w:hint="eastAsia"/>
                <w:color w:val="000000"/>
                <w:szCs w:val="21"/>
              </w:rPr>
              <w:t>，</w:t>
            </w:r>
            <w:r w:rsidRPr="009B6CA5">
              <w:rPr>
                <w:rFonts w:ascii="宋体" w:hint="eastAsia"/>
                <w:color w:val="000000"/>
                <w:szCs w:val="21"/>
              </w:rPr>
              <w:t>下设污水治理设施绿色运营工程技术研究中心和智能管控技术中心两个分支机构。</w:t>
            </w:r>
            <w:r>
              <w:rPr>
                <w:rFonts w:ascii="宋体" w:hint="eastAsia"/>
                <w:color w:val="000000"/>
                <w:szCs w:val="21"/>
              </w:rPr>
              <w:t>该中心管理规范，设施齐全，拥有十万级微生物综合检测实验室。中高级职称</w:t>
            </w:r>
            <w:r>
              <w:rPr>
                <w:rFonts w:ascii="宋体"/>
                <w:color w:val="000000"/>
                <w:szCs w:val="21"/>
              </w:rPr>
              <w:t>9</w:t>
            </w:r>
            <w:r>
              <w:rPr>
                <w:rFonts w:ascii="宋体" w:hint="eastAsia"/>
                <w:color w:val="000000"/>
                <w:szCs w:val="21"/>
              </w:rPr>
              <w:t>人，硕士以上学历</w:t>
            </w:r>
            <w:r>
              <w:rPr>
                <w:rFonts w:ascii="宋体"/>
                <w:color w:val="000000"/>
                <w:szCs w:val="21"/>
              </w:rPr>
              <w:t>8</w:t>
            </w:r>
            <w:r>
              <w:rPr>
                <w:rFonts w:ascii="宋体" w:hint="eastAsia"/>
                <w:color w:val="000000"/>
                <w:szCs w:val="21"/>
              </w:rPr>
              <w:t>人，分别在</w:t>
            </w:r>
            <w:r>
              <w:rPr>
                <w:rFonts w:ascii="宋体"/>
                <w:color w:val="000000"/>
                <w:szCs w:val="21"/>
              </w:rPr>
              <w:t>2013</w:t>
            </w:r>
            <w:r>
              <w:rPr>
                <w:rFonts w:ascii="宋体" w:hint="eastAsia"/>
                <w:color w:val="000000"/>
                <w:szCs w:val="21"/>
              </w:rPr>
              <w:t>年和</w:t>
            </w:r>
            <w:r>
              <w:rPr>
                <w:rFonts w:ascii="宋体"/>
                <w:color w:val="000000"/>
                <w:szCs w:val="21"/>
              </w:rPr>
              <w:t>2014</w:t>
            </w:r>
            <w:r>
              <w:rPr>
                <w:rFonts w:ascii="宋体" w:hint="eastAsia"/>
                <w:color w:val="000000"/>
                <w:szCs w:val="21"/>
              </w:rPr>
              <w:t>年被认定为</w:t>
            </w:r>
            <w:r>
              <w:rPr>
                <w:rFonts w:ascii="宋体"/>
                <w:color w:val="000000"/>
                <w:szCs w:val="21"/>
              </w:rPr>
              <w:t xml:space="preserve"> </w:t>
            </w:r>
            <w:r>
              <w:rPr>
                <w:rFonts w:ascii="宋体" w:hint="eastAsia"/>
                <w:color w:val="000000"/>
                <w:szCs w:val="21"/>
              </w:rPr>
              <w:t>“</w:t>
            </w:r>
            <w:r w:rsidRPr="009B6CA5">
              <w:rPr>
                <w:rFonts w:ascii="宋体" w:hint="eastAsia"/>
                <w:color w:val="000000"/>
                <w:szCs w:val="21"/>
              </w:rPr>
              <w:t>枣庄市污水治理设施绿色运营工程技术研究中心</w:t>
            </w:r>
            <w:r>
              <w:rPr>
                <w:rFonts w:ascii="宋体" w:hint="eastAsia"/>
                <w:color w:val="000000"/>
                <w:szCs w:val="21"/>
              </w:rPr>
              <w:t>”和“</w:t>
            </w:r>
            <w:r w:rsidRPr="009B6CA5">
              <w:rPr>
                <w:rFonts w:ascii="宋体" w:hint="eastAsia"/>
                <w:color w:val="000000"/>
                <w:szCs w:val="21"/>
              </w:rPr>
              <w:t>枣庄市企业技术中心</w:t>
            </w:r>
            <w:r>
              <w:rPr>
                <w:rFonts w:ascii="宋体" w:hint="eastAsia"/>
                <w:color w:val="000000"/>
                <w:szCs w:val="21"/>
              </w:rPr>
              <w:t>”。</w:t>
            </w:r>
          </w:p>
          <w:p w:rsidR="00405498" w:rsidRPr="009D4C41" w:rsidRDefault="00405498" w:rsidP="00416E41">
            <w:pPr>
              <w:ind w:firstLineChars="250" w:firstLine="525"/>
              <w:rPr>
                <w:rFonts w:ascii="宋体"/>
                <w:color w:val="00B050"/>
                <w:szCs w:val="21"/>
              </w:rPr>
            </w:pPr>
            <w:r>
              <w:rPr>
                <w:rFonts w:ascii="宋体" w:hint="eastAsia"/>
                <w:color w:val="000000"/>
                <w:szCs w:val="21"/>
              </w:rPr>
              <w:t>在自主研发的基础上，公司建立“技术与需求对接平台”，通过与国内知名高校、技术领先知名企业的“技术众筹”，实现供需衔接。</w:t>
            </w:r>
          </w:p>
        </w:tc>
      </w:tr>
      <w:tr w:rsidR="00405498" w:rsidTr="0097133B">
        <w:trPr>
          <w:trHeight w:val="1752"/>
        </w:trPr>
        <w:tc>
          <w:tcPr>
            <w:tcW w:w="1526" w:type="dxa"/>
            <w:vAlign w:val="center"/>
          </w:tcPr>
          <w:p w:rsidR="00405498" w:rsidRPr="0097133B" w:rsidRDefault="00405498" w:rsidP="0097133B">
            <w:pPr>
              <w:jc w:val="center"/>
              <w:rPr>
                <w:rFonts w:ascii="宋体"/>
                <w:szCs w:val="21"/>
              </w:rPr>
            </w:pPr>
            <w:r w:rsidRPr="0097133B">
              <w:rPr>
                <w:rFonts w:ascii="宋体" w:hAnsi="宋体" w:hint="eastAsia"/>
                <w:szCs w:val="21"/>
              </w:rPr>
              <w:t>对人才要求</w:t>
            </w:r>
          </w:p>
          <w:p w:rsidR="00405498" w:rsidRPr="00E40FD6" w:rsidRDefault="00405498" w:rsidP="0097133B">
            <w:pPr>
              <w:jc w:val="center"/>
              <w:rPr>
                <w:rFonts w:ascii="宋体"/>
                <w:color w:val="FF0000"/>
                <w:szCs w:val="21"/>
              </w:rPr>
            </w:pPr>
            <w:r w:rsidRPr="0097133B">
              <w:rPr>
                <w:rFonts w:ascii="宋体" w:hAnsi="宋体" w:hint="eastAsia"/>
                <w:szCs w:val="21"/>
              </w:rPr>
              <w:t>（研究的领域和研究方向）</w:t>
            </w:r>
          </w:p>
        </w:tc>
        <w:tc>
          <w:tcPr>
            <w:tcW w:w="7513" w:type="dxa"/>
            <w:gridSpan w:val="5"/>
            <w:vAlign w:val="center"/>
          </w:tcPr>
          <w:p w:rsidR="00405498" w:rsidRDefault="00405498" w:rsidP="000856FE">
            <w:r>
              <w:t>1</w:t>
            </w:r>
            <w:r w:rsidRPr="000856FE">
              <w:rPr>
                <w:rFonts w:hint="eastAsia"/>
              </w:rPr>
              <w:t>、</w:t>
            </w:r>
            <w:r>
              <w:rPr>
                <w:rFonts w:hint="eastAsia"/>
              </w:rPr>
              <w:t>环保工程治理方面：废水治理、烟气脱硫脱硝、烟气除尘、污泥脱水相关研究应用及环境治理自动化处理控制技术。</w:t>
            </w:r>
          </w:p>
          <w:p w:rsidR="00405498" w:rsidRDefault="00405498" w:rsidP="002F69A9">
            <w:r>
              <w:t>2</w:t>
            </w:r>
            <w:r>
              <w:rPr>
                <w:rFonts w:hint="eastAsia"/>
              </w:rPr>
              <w:t>、环保设施设计、建设及运营。</w:t>
            </w:r>
          </w:p>
          <w:p w:rsidR="00405498" w:rsidRPr="002F69A9" w:rsidRDefault="00405498" w:rsidP="00416E41">
            <w:r>
              <w:t>3</w:t>
            </w:r>
            <w:r w:rsidRPr="000856FE">
              <w:rPr>
                <w:rFonts w:hint="eastAsia"/>
              </w:rPr>
              <w:t>、</w:t>
            </w:r>
            <w:r>
              <w:rPr>
                <w:rFonts w:hint="eastAsia"/>
              </w:rPr>
              <w:t>微生物方面：肥料发酵菌、功能菌的相关研究及应用</w:t>
            </w:r>
            <w:r w:rsidRPr="000856FE">
              <w:rPr>
                <w:rFonts w:hint="eastAsia"/>
              </w:rPr>
              <w:t>。</w:t>
            </w:r>
          </w:p>
        </w:tc>
      </w:tr>
      <w:tr w:rsidR="00405498" w:rsidTr="0097133B">
        <w:trPr>
          <w:trHeight w:val="1779"/>
        </w:trPr>
        <w:tc>
          <w:tcPr>
            <w:tcW w:w="1526" w:type="dxa"/>
            <w:vAlign w:val="center"/>
          </w:tcPr>
          <w:p w:rsidR="00405498" w:rsidRPr="0097133B" w:rsidRDefault="00405498" w:rsidP="0097133B">
            <w:pPr>
              <w:jc w:val="center"/>
              <w:rPr>
                <w:rFonts w:ascii="宋体"/>
                <w:szCs w:val="21"/>
              </w:rPr>
            </w:pPr>
            <w:r w:rsidRPr="0097133B">
              <w:rPr>
                <w:rFonts w:ascii="宋体" w:hAnsi="宋体" w:hint="eastAsia"/>
                <w:szCs w:val="21"/>
              </w:rPr>
              <w:t>其他（工作环境、条件、待遇）</w:t>
            </w:r>
          </w:p>
        </w:tc>
        <w:tc>
          <w:tcPr>
            <w:tcW w:w="7513" w:type="dxa"/>
            <w:gridSpan w:val="5"/>
            <w:vAlign w:val="center"/>
          </w:tcPr>
          <w:p w:rsidR="00405498" w:rsidRPr="0097133B" w:rsidRDefault="00405498" w:rsidP="0097133B">
            <w:pPr>
              <w:rPr>
                <w:rFonts w:ascii="宋体"/>
                <w:szCs w:val="21"/>
              </w:rPr>
            </w:pPr>
            <w:r w:rsidRPr="0097133B">
              <w:rPr>
                <w:rFonts w:ascii="宋体" w:hint="eastAsia"/>
                <w:szCs w:val="21"/>
              </w:rPr>
              <w:t>公司</w:t>
            </w:r>
            <w:r>
              <w:rPr>
                <w:rFonts w:ascii="宋体" w:hint="eastAsia"/>
                <w:szCs w:val="21"/>
              </w:rPr>
              <w:t>提供有机营养三餐</w:t>
            </w:r>
            <w:r w:rsidRPr="0097133B">
              <w:rPr>
                <w:rFonts w:ascii="宋体" w:hint="eastAsia"/>
                <w:szCs w:val="21"/>
              </w:rPr>
              <w:t>（</w:t>
            </w:r>
            <w:r>
              <w:rPr>
                <w:rFonts w:ascii="宋体" w:hint="eastAsia"/>
                <w:szCs w:val="21"/>
              </w:rPr>
              <w:t>蔬菜为绿色种植，无污染），提供静谧的标准间住宿（空调，可洗浴）</w:t>
            </w:r>
            <w:r w:rsidRPr="0097133B">
              <w:rPr>
                <w:rFonts w:ascii="宋体" w:hint="eastAsia"/>
                <w:szCs w:val="21"/>
              </w:rPr>
              <w:t>，通讯补贴、</w:t>
            </w:r>
            <w:r>
              <w:rPr>
                <w:rFonts w:ascii="宋体" w:hint="eastAsia"/>
                <w:szCs w:val="21"/>
              </w:rPr>
              <w:t>相关业务培训及外出考察</w:t>
            </w:r>
            <w:r w:rsidRPr="0097133B">
              <w:rPr>
                <w:rFonts w:ascii="宋体" w:hint="eastAsia"/>
                <w:szCs w:val="21"/>
              </w:rPr>
              <w:t>。</w:t>
            </w:r>
          </w:p>
          <w:p w:rsidR="00405498" w:rsidRPr="0097133B" w:rsidRDefault="00405498" w:rsidP="0097133B">
            <w:pPr>
              <w:rPr>
                <w:rFonts w:ascii="宋体"/>
                <w:szCs w:val="21"/>
              </w:rPr>
            </w:pPr>
            <w:r>
              <w:rPr>
                <w:rFonts w:ascii="宋体" w:hint="eastAsia"/>
                <w:szCs w:val="21"/>
              </w:rPr>
              <w:t>任职期间给予生活补贴。</w:t>
            </w:r>
          </w:p>
        </w:tc>
      </w:tr>
    </w:tbl>
    <w:p w:rsidR="00405498" w:rsidRDefault="00405498"/>
    <w:sectPr w:rsidR="00405498" w:rsidSect="0097133B">
      <w:headerReference w:type="default" r:id="rId6"/>
      <w:pgSz w:w="11906" w:h="16838"/>
      <w:pgMar w:top="851" w:right="851"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66A" w:rsidRDefault="0027566A" w:rsidP="0044473B">
      <w:r>
        <w:separator/>
      </w:r>
    </w:p>
  </w:endnote>
  <w:endnote w:type="continuationSeparator" w:id="0">
    <w:p w:rsidR="0027566A" w:rsidRDefault="0027566A" w:rsidP="004447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66A" w:rsidRDefault="0027566A" w:rsidP="0044473B">
      <w:r>
        <w:separator/>
      </w:r>
    </w:p>
  </w:footnote>
  <w:footnote w:type="continuationSeparator" w:id="0">
    <w:p w:rsidR="0027566A" w:rsidRDefault="0027566A" w:rsidP="004447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498" w:rsidRDefault="00405498" w:rsidP="0015115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0A9"/>
    <w:rsid w:val="000708DC"/>
    <w:rsid w:val="000843B6"/>
    <w:rsid w:val="000856FE"/>
    <w:rsid w:val="00095962"/>
    <w:rsid w:val="000A593B"/>
    <w:rsid w:val="000E0440"/>
    <w:rsid w:val="000F4F91"/>
    <w:rsid w:val="0012217E"/>
    <w:rsid w:val="00125843"/>
    <w:rsid w:val="00144CA5"/>
    <w:rsid w:val="001451BA"/>
    <w:rsid w:val="00151154"/>
    <w:rsid w:val="002607FC"/>
    <w:rsid w:val="0027566A"/>
    <w:rsid w:val="00276B70"/>
    <w:rsid w:val="002A3B42"/>
    <w:rsid w:val="002A6EB0"/>
    <w:rsid w:val="002F69A9"/>
    <w:rsid w:val="00316FFD"/>
    <w:rsid w:val="00382E89"/>
    <w:rsid w:val="003C05AF"/>
    <w:rsid w:val="00405498"/>
    <w:rsid w:val="00412CCA"/>
    <w:rsid w:val="00416E41"/>
    <w:rsid w:val="0044473B"/>
    <w:rsid w:val="00483668"/>
    <w:rsid w:val="00487E1E"/>
    <w:rsid w:val="00492CBE"/>
    <w:rsid w:val="004940AD"/>
    <w:rsid w:val="00495E69"/>
    <w:rsid w:val="004B7A2F"/>
    <w:rsid w:val="0053192E"/>
    <w:rsid w:val="005A0A85"/>
    <w:rsid w:val="005F0081"/>
    <w:rsid w:val="0060090A"/>
    <w:rsid w:val="00634BDA"/>
    <w:rsid w:val="0063544C"/>
    <w:rsid w:val="006618B9"/>
    <w:rsid w:val="006B2675"/>
    <w:rsid w:val="006F3D4C"/>
    <w:rsid w:val="00715EDB"/>
    <w:rsid w:val="007344BE"/>
    <w:rsid w:val="007F6975"/>
    <w:rsid w:val="007F7D5E"/>
    <w:rsid w:val="00801F8D"/>
    <w:rsid w:val="0083128B"/>
    <w:rsid w:val="0093124D"/>
    <w:rsid w:val="0097133B"/>
    <w:rsid w:val="00995766"/>
    <w:rsid w:val="009B54A6"/>
    <w:rsid w:val="009B6CA5"/>
    <w:rsid w:val="009C4265"/>
    <w:rsid w:val="009D4C41"/>
    <w:rsid w:val="00A154E9"/>
    <w:rsid w:val="00A26A40"/>
    <w:rsid w:val="00A320A9"/>
    <w:rsid w:val="00A41520"/>
    <w:rsid w:val="00A546EA"/>
    <w:rsid w:val="00AA7A11"/>
    <w:rsid w:val="00C15C57"/>
    <w:rsid w:val="00C47035"/>
    <w:rsid w:val="00C74A2C"/>
    <w:rsid w:val="00CA6427"/>
    <w:rsid w:val="00CE7CA0"/>
    <w:rsid w:val="00DC421F"/>
    <w:rsid w:val="00E1720F"/>
    <w:rsid w:val="00E24FAE"/>
    <w:rsid w:val="00E40FD6"/>
    <w:rsid w:val="00E42DBC"/>
    <w:rsid w:val="00F12182"/>
    <w:rsid w:val="00F20398"/>
    <w:rsid w:val="00F4374E"/>
    <w:rsid w:val="00F92CDB"/>
    <w:rsid w:val="00FA7D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0A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447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4473B"/>
    <w:rPr>
      <w:rFonts w:ascii="Times New Roman" w:hAnsi="Times New Roman" w:cs="Times New Roman"/>
      <w:sz w:val="18"/>
      <w:szCs w:val="18"/>
    </w:rPr>
  </w:style>
  <w:style w:type="paragraph" w:styleId="a4">
    <w:name w:val="footer"/>
    <w:basedOn w:val="a"/>
    <w:link w:val="Char0"/>
    <w:uiPriority w:val="99"/>
    <w:semiHidden/>
    <w:rsid w:val="0044473B"/>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4473B"/>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82510812">
      <w:marLeft w:val="0"/>
      <w:marRight w:val="0"/>
      <w:marTop w:val="0"/>
      <w:marBottom w:val="0"/>
      <w:divBdr>
        <w:top w:val="none" w:sz="0" w:space="0" w:color="auto"/>
        <w:left w:val="none" w:sz="0" w:space="0" w:color="auto"/>
        <w:bottom w:val="none" w:sz="0" w:space="0" w:color="auto"/>
        <w:right w:val="none" w:sz="0" w:space="0" w:color="auto"/>
      </w:divBdr>
      <w:divsChild>
        <w:div w:id="1682510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171</Words>
  <Characters>981</Characters>
  <Application>Microsoft Office Word</Application>
  <DocSecurity>0</DocSecurity>
  <Lines>8</Lines>
  <Paragraphs>2</Paragraphs>
  <ScaleCrop>false</ScaleCrop>
  <Company>微软中国</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企业对齐鲁工大人才需求征集表</dc:title>
  <dc:subject/>
  <dc:creator>微软用户</dc:creator>
  <cp:keywords/>
  <dc:description/>
  <cp:lastModifiedBy>Administrator</cp:lastModifiedBy>
  <cp:revision>21</cp:revision>
  <dcterms:created xsi:type="dcterms:W3CDTF">2016-06-18T07:33:00Z</dcterms:created>
  <dcterms:modified xsi:type="dcterms:W3CDTF">2016-06-20T01:05:00Z</dcterms:modified>
</cp:coreProperties>
</file>