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               企业技术需求征集表</w:t>
      </w:r>
    </w:p>
    <w:tbl>
      <w:tblPr>
        <w:tblStyle w:val="2"/>
        <w:tblW w:w="854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447"/>
        <w:gridCol w:w="970"/>
        <w:gridCol w:w="567"/>
        <w:gridCol w:w="491"/>
        <w:gridCol w:w="993"/>
        <w:gridCol w:w="503"/>
        <w:gridCol w:w="1030"/>
        <w:gridCol w:w="21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企业名称</w:t>
            </w:r>
          </w:p>
        </w:tc>
        <w:tc>
          <w:tcPr>
            <w:tcW w:w="666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山东鸿瑞新材料科技有限公司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8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所在县区</w:t>
            </w:r>
          </w:p>
        </w:tc>
        <w:tc>
          <w:tcPr>
            <w:tcW w:w="30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平阴县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所属行业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新材料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</w:trPr>
        <w:tc>
          <w:tcPr>
            <w:tcW w:w="188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企业概况及技术基础</w:t>
            </w:r>
          </w:p>
        </w:tc>
        <w:tc>
          <w:tcPr>
            <w:tcW w:w="666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480" w:firstLineChars="200"/>
              <w:jc w:val="left"/>
              <w:rPr>
                <w:rFonts w:hint="default" w:ascii="仿宋" w:hAnsi="仿宋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本</w:t>
            </w:r>
            <w:r>
              <w:rPr>
                <w:rFonts w:hint="eastAsia" w:ascii="仿宋_GB2312" w:eastAsia="仿宋_GB2312"/>
                <w:sz w:val="24"/>
                <w:szCs w:val="24"/>
              </w:rPr>
              <w:t>公司创建于2006年12月，位于平阴工业园，占地13万平方米，注册资金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5000</w:t>
            </w:r>
            <w:r>
              <w:rPr>
                <w:rFonts w:hint="eastAsia" w:ascii="仿宋_GB2312" w:eastAsia="仿宋_GB2312"/>
                <w:sz w:val="24"/>
                <w:szCs w:val="24"/>
              </w:rPr>
              <w:t>万元，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员工人数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140人，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主要生产销售不同分子量的聚异丁烯，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是世界能够生产中分子聚异丁烯的四家企业之一。公司拥有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4"/>
                <w:szCs w:val="24"/>
              </w:rPr>
              <w:t>件注册商标，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17项专利，6件计算机软件著作权</w:t>
            </w:r>
            <w:r>
              <w:rPr>
                <w:rFonts w:hint="eastAsia" w:ascii="仿宋_GB2312" w:eastAsia="仿宋_GB2312"/>
                <w:sz w:val="24"/>
                <w:szCs w:val="24"/>
              </w:rPr>
              <w:t>。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公司自主研发了一系列的聚异丁烯生产关键技术，产品质量水平达到国内领先、国际先进水平，产品国内市场占有率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40%以上，国际市场占有率30%以上。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</w:trPr>
        <w:tc>
          <w:tcPr>
            <w:tcW w:w="188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拟合作院系</w:t>
            </w:r>
          </w:p>
        </w:tc>
        <w:tc>
          <w:tcPr>
            <w:tcW w:w="666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材料科学与工程学院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高分子材料与工程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化学与化工学院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化学工程与工艺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4" w:hRule="atLeast"/>
        </w:trPr>
        <w:tc>
          <w:tcPr>
            <w:tcW w:w="188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希望合作的项目领域</w:t>
            </w:r>
          </w:p>
          <w:p>
            <w:pPr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新材料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123" w:type="dxa"/>
            <w:gridSpan w:val="5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异丁烯的阳离子聚合工艺技术研究、聚合物分子量分布形成机理的研究及高分子量聚异丁烯的开发。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0" w:type="auto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6660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联系人   姓名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李红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      </w:t>
            </w:r>
          </w:p>
        </w:tc>
        <w:tc>
          <w:tcPr>
            <w:tcW w:w="10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职务</w:t>
            </w: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技术员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手机</w:t>
            </w:r>
          </w:p>
        </w:tc>
        <w:tc>
          <w:tcPr>
            <w:tcW w:w="2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13064010072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企业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负责人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  <w:lang w:val="en-US" w:eastAsia="zh-CN"/>
              </w:rPr>
              <w:t>颜明</w:t>
            </w:r>
          </w:p>
        </w:tc>
        <w:tc>
          <w:tcPr>
            <w:tcW w:w="10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职务</w:t>
            </w: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总工程师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手机</w:t>
            </w:r>
          </w:p>
        </w:tc>
        <w:tc>
          <w:tcPr>
            <w:tcW w:w="2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15169152762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0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395"/>
    <w:rsid w:val="00582395"/>
    <w:rsid w:val="00A85EF5"/>
    <w:rsid w:val="034D4756"/>
    <w:rsid w:val="1D5F015B"/>
    <w:rsid w:val="204A2D0F"/>
    <w:rsid w:val="2338384C"/>
    <w:rsid w:val="348D1157"/>
    <w:rsid w:val="59E44777"/>
    <w:rsid w:val="635B5B55"/>
    <w:rsid w:val="647D11B4"/>
    <w:rsid w:val="75F92A97"/>
    <w:rsid w:val="7961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117</Characters>
  <Lines>1</Lines>
  <Paragraphs>1</Paragraphs>
  <TotalTime>1</TotalTime>
  <ScaleCrop>false</ScaleCrop>
  <LinksUpToDate>false</LinksUpToDate>
  <CharactersWithSpaces>136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2020-09-16T05:42:00Z</dcterms:created>
  <dc:creator>admin</dc:creator>
  <cp:lastModifiedBy>/xin彩云飞</cp:lastModifiedBy>
  <dcterms:modified xsi:type="dcterms:W3CDTF">2020-09-18T07:19:16Z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