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rFonts w:hint="default" w:ascii="方正小标宋简体" w:hAnsi="方正小标宋简体" w:eastAsia="方正小标宋简体" w:cs="方正小标宋简体"/>
          <w:bCs/>
          <w:sz w:val="44"/>
          <w:szCs w:val="44"/>
        </w:rPr>
      </w:pPr>
      <w:bookmarkStart w:id="1" w:name="_GoBack"/>
      <w:bookmarkEnd w:id="1"/>
      <w:r>
        <w:rPr>
          <w:rFonts w:hint="eastAsia" w:ascii="方正小标宋简体" w:hAnsi="方正小标宋简体" w:eastAsia="方正小标宋简体" w:cs="方正小标宋简体"/>
          <w:bCs/>
          <w:sz w:val="44"/>
          <w:szCs w:val="44"/>
          <w:lang w:eastAsia="zh-CN"/>
        </w:rPr>
        <w:t>山东</w:t>
      </w:r>
      <w:r>
        <w:rPr>
          <w:rFonts w:hint="default" w:ascii="方正小标宋简体" w:hAnsi="方正小标宋简体" w:eastAsia="方正小标宋简体" w:cs="方正小标宋简体"/>
          <w:bCs/>
          <w:sz w:val="44"/>
          <w:szCs w:val="44"/>
        </w:rPr>
        <w:t>省重点实验室绩效评估报告提纲</w:t>
      </w:r>
    </w:p>
    <w:p>
      <w:pPr>
        <w:widowControl/>
        <w:shd w:val="clear" w:color="auto" w:fill="FFFFFF"/>
        <w:wordWrap w:val="0"/>
        <w:spacing w:line="560" w:lineRule="exact"/>
        <w:ind w:right="0" w:rightChars="0" w:firstLine="640" w:firstLineChars="200"/>
        <w:jc w:val="left"/>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一、</w:t>
      </w:r>
      <w:r>
        <w:rPr>
          <w:rFonts w:hint="eastAsia" w:ascii="黑体" w:hAnsi="黑体" w:eastAsia="黑体" w:cs="黑体"/>
          <w:color w:val="000000"/>
          <w:kern w:val="0"/>
          <w:sz w:val="32"/>
          <w:szCs w:val="32"/>
          <w:shd w:val="clear" w:color="auto" w:fill="FFFFFF"/>
        </w:rPr>
        <w:t>省重点实验室简介</w:t>
      </w:r>
    </w:p>
    <w:p>
      <w:pPr>
        <w:widowControl/>
        <w:shd w:val="clear" w:color="auto" w:fill="FFFFFF"/>
        <w:wordWrap w:val="0"/>
        <w:spacing w:line="560" w:lineRule="exact"/>
        <w:ind w:right="-57" w:rightChars="-27" w:firstLine="640" w:firstLineChars="200"/>
        <w:jc w:val="left"/>
        <w:rPr>
          <w:rFonts w:ascii="仿宋_GB2312" w:hAnsi="Verdana" w:eastAsia="仿宋_GB2312"/>
          <w:sz w:val="32"/>
          <w:szCs w:val="32"/>
        </w:rPr>
      </w:pPr>
      <w:r>
        <w:rPr>
          <w:rFonts w:hint="eastAsia" w:ascii="仿宋_GB2312" w:hAnsi="Verdana" w:eastAsia="仿宋_GB2312"/>
          <w:sz w:val="32"/>
          <w:szCs w:val="32"/>
        </w:rPr>
        <w:t>围绕实验室研究方向、科研人员基本情况、科研基础设施建设、科研条件、近三年的标志性研究成果及影响等方面对省重点实验室做一简要介绍，字数控制在1000字以内。</w:t>
      </w:r>
    </w:p>
    <w:p>
      <w:pPr>
        <w:widowControl/>
        <w:shd w:val="clear" w:color="auto" w:fill="FFFFFF"/>
        <w:wordWrap w:val="0"/>
        <w:spacing w:line="560" w:lineRule="exact"/>
        <w:ind w:firstLine="640" w:firstLineChars="200"/>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二</w:t>
      </w:r>
      <w:r>
        <w:rPr>
          <w:rFonts w:hint="eastAsia" w:ascii="黑体" w:hAnsi="黑体" w:eastAsia="黑体" w:cs="黑体"/>
          <w:color w:val="000000"/>
          <w:kern w:val="0"/>
          <w:sz w:val="32"/>
          <w:szCs w:val="32"/>
          <w:shd w:val="clear" w:color="auto" w:fill="FFFFFF"/>
        </w:rPr>
        <w:t>、实验室研究水平与贡献</w:t>
      </w:r>
    </w:p>
    <w:p>
      <w:pPr>
        <w:widowControl/>
        <w:shd w:val="clear" w:color="auto" w:fill="FFFFFF"/>
        <w:wordWrap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1.实验室定位、研究方向及优势特色</w:t>
      </w:r>
    </w:p>
    <w:p>
      <w:pPr>
        <w:widowControl/>
        <w:shd w:val="clear" w:color="auto" w:fill="FFFFFF"/>
        <w:wordWrap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2.代表性研究成果水平及影响</w:t>
      </w:r>
    </w:p>
    <w:p>
      <w:pPr>
        <w:widowControl/>
        <w:shd w:val="clear" w:color="auto" w:fill="FFFFFF"/>
        <w:wordWrap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3.研究成果转化和技术溢出效果</w:t>
      </w:r>
    </w:p>
    <w:p>
      <w:pPr>
        <w:widowControl/>
        <w:shd w:val="clear" w:color="auto" w:fill="FFFFFF"/>
        <w:wordWrap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4.对提升源头创新能力、经济社会发展的贡献</w:t>
      </w:r>
    </w:p>
    <w:p>
      <w:pPr>
        <w:widowControl/>
        <w:shd w:val="clear" w:color="auto" w:fill="FFFFFF"/>
        <w:wordWrap w:val="0"/>
        <w:spacing w:line="560" w:lineRule="exact"/>
        <w:jc w:val="left"/>
        <w:rPr>
          <w:rFonts w:ascii="黑体" w:hAnsi="黑体" w:eastAsia="黑体" w:cs="黑体"/>
          <w:color w:val="000000"/>
          <w:kern w:val="0"/>
          <w:sz w:val="32"/>
          <w:szCs w:val="32"/>
          <w:shd w:val="clear" w:color="auto" w:fill="FFFFFF"/>
        </w:rPr>
      </w:pPr>
      <w:r>
        <w:rPr>
          <w:rFonts w:hint="eastAsia" w:ascii="仿宋_GB2312" w:hAnsi="仿宋_GB2312" w:eastAsia="仿宋_GB2312" w:cs="仿宋_GB2312"/>
          <w:kern w:val="0"/>
          <w:sz w:val="32"/>
          <w:szCs w:val="32"/>
        </w:rPr>
        <w:t xml:space="preserve">    </w:t>
      </w:r>
      <w:r>
        <w:rPr>
          <w:rFonts w:hint="eastAsia" w:ascii="黑体" w:hAnsi="黑体" w:eastAsia="黑体" w:cs="黑体"/>
          <w:color w:val="000000"/>
          <w:kern w:val="0"/>
          <w:sz w:val="32"/>
          <w:szCs w:val="32"/>
          <w:shd w:val="clear" w:color="auto" w:fill="FFFFFF"/>
          <w:lang w:eastAsia="zh-CN"/>
        </w:rPr>
        <w:t>三</w:t>
      </w:r>
      <w:r>
        <w:rPr>
          <w:rFonts w:hint="eastAsia" w:ascii="黑体" w:hAnsi="黑体" w:eastAsia="黑体" w:cs="黑体"/>
          <w:color w:val="000000"/>
          <w:kern w:val="0"/>
          <w:sz w:val="32"/>
          <w:szCs w:val="32"/>
          <w:shd w:val="clear" w:color="auto" w:fill="FFFFFF"/>
        </w:rPr>
        <w:t>、实验室人才队伍建设</w:t>
      </w:r>
    </w:p>
    <w:p>
      <w:pPr>
        <w:widowControl/>
        <w:shd w:val="clear" w:color="auto" w:fill="FFFFFF"/>
        <w:wordWrap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1.实验室主任水平与作用</w:t>
      </w:r>
      <w:r>
        <w:rPr>
          <w:rFonts w:hint="eastAsia" w:ascii="仿宋_GB2312" w:hAnsi="仿宋_GB2312" w:eastAsia="仿宋_GB2312" w:cs="仿宋_GB2312"/>
          <w:kern w:val="0"/>
          <w:sz w:val="32"/>
          <w:szCs w:val="32"/>
          <w:lang w:eastAsia="zh-CN"/>
        </w:rPr>
        <w:t>，是否全时在实验室工作</w:t>
      </w:r>
    </w:p>
    <w:p>
      <w:pPr>
        <w:widowControl/>
        <w:shd w:val="clear" w:color="auto" w:fill="FFFFFF"/>
        <w:wordWrap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2.学术带头人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高层次人才与研究团队培养、引进及聚集情况</w:t>
      </w:r>
    </w:p>
    <w:p>
      <w:pPr>
        <w:widowControl/>
        <w:shd w:val="clear" w:color="auto" w:fill="FFFFFF"/>
        <w:wordWrap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3.科研队伍整体情况</w:t>
      </w:r>
    </w:p>
    <w:p>
      <w:pPr>
        <w:widowControl/>
        <w:shd w:val="clear" w:color="auto" w:fill="FFFFFF"/>
        <w:wordWrap w:val="0"/>
        <w:spacing w:line="560" w:lineRule="exact"/>
        <w:ind w:firstLine="640" w:firstLineChars="200"/>
        <w:jc w:val="left"/>
        <w:rPr>
          <w:rFonts w:ascii="黑体" w:hAnsi="黑体" w:eastAsia="黑体" w:cs="黑体"/>
          <w:color w:val="000000"/>
          <w:kern w:val="0"/>
          <w:sz w:val="32"/>
          <w:szCs w:val="32"/>
          <w:highlight w:val="none"/>
          <w:shd w:val="clear" w:color="auto" w:fill="FFFFFF"/>
        </w:rPr>
      </w:pPr>
      <w:r>
        <w:rPr>
          <w:rFonts w:hint="eastAsia" w:ascii="黑体" w:hAnsi="黑体" w:eastAsia="黑体" w:cs="黑体"/>
          <w:color w:val="000000"/>
          <w:kern w:val="0"/>
          <w:sz w:val="32"/>
          <w:szCs w:val="32"/>
          <w:highlight w:val="none"/>
          <w:shd w:val="clear" w:color="auto" w:fill="FFFFFF"/>
          <w:lang w:eastAsia="zh-CN"/>
        </w:rPr>
        <w:t>四</w:t>
      </w:r>
      <w:r>
        <w:rPr>
          <w:rFonts w:hint="eastAsia" w:ascii="黑体" w:hAnsi="黑体" w:eastAsia="黑体" w:cs="黑体"/>
          <w:color w:val="000000"/>
          <w:kern w:val="0"/>
          <w:sz w:val="32"/>
          <w:szCs w:val="32"/>
          <w:highlight w:val="none"/>
          <w:shd w:val="clear" w:color="auto" w:fill="FFFFFF"/>
        </w:rPr>
        <w:t>、管理运行机制</w:t>
      </w:r>
    </w:p>
    <w:p>
      <w:pPr>
        <w:widowControl/>
        <w:shd w:val="clear" w:color="auto" w:fill="FFFFFF"/>
        <w:wordWrap w:val="0"/>
        <w:spacing w:line="560" w:lineRule="exact"/>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1.主管部门、依托单位支持情况</w:t>
      </w:r>
    </w:p>
    <w:p>
      <w:pPr>
        <w:widowControl/>
        <w:shd w:val="clear" w:color="auto" w:fill="FFFFFF"/>
        <w:wordWrap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2.规章制度建设</w:t>
      </w:r>
    </w:p>
    <w:p>
      <w:pPr>
        <w:widowControl/>
        <w:shd w:val="clear" w:color="auto" w:fill="FFFFFF"/>
        <w:wordWrap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3.产学研协同创新机制</w:t>
      </w:r>
    </w:p>
    <w:p>
      <w:pPr>
        <w:widowControl/>
        <w:shd w:val="clear" w:color="auto" w:fill="FFFFFF"/>
        <w:wordWrap w:val="0"/>
        <w:spacing w:line="560" w:lineRule="exact"/>
        <w:ind w:firstLine="640" w:firstLineChars="200"/>
        <w:jc w:val="left"/>
        <w:rPr>
          <w:rFonts w:ascii="黑体" w:hAnsi="黑体" w:eastAsia="黑体" w:cs="黑体"/>
          <w:color w:val="000000"/>
          <w:kern w:val="0"/>
          <w:sz w:val="32"/>
          <w:szCs w:val="32"/>
          <w:shd w:val="clear" w:color="auto" w:fill="FFFFFF"/>
        </w:rPr>
      </w:pPr>
      <w:r>
        <w:rPr>
          <w:rFonts w:hint="eastAsia" w:ascii="仿宋_GB2312" w:hAnsi="仿宋_GB2312" w:eastAsia="仿宋_GB2312" w:cs="仿宋_GB2312"/>
          <w:kern w:val="0"/>
          <w:sz w:val="32"/>
          <w:szCs w:val="32"/>
        </w:rPr>
        <w:t>4.对外开放交流情况</w:t>
      </w:r>
    </w:p>
    <w:p>
      <w:pPr>
        <w:widowControl/>
        <w:shd w:val="clear" w:color="auto" w:fill="FFFFFF"/>
        <w:wordWrap w:val="0"/>
        <w:spacing w:line="560" w:lineRule="exact"/>
        <w:ind w:firstLine="640" w:firstLineChars="200"/>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五</w:t>
      </w:r>
      <w:r>
        <w:rPr>
          <w:rFonts w:hint="eastAsia" w:ascii="黑体" w:hAnsi="黑体" w:eastAsia="黑体" w:cs="黑体"/>
          <w:color w:val="000000"/>
          <w:kern w:val="0"/>
          <w:sz w:val="32"/>
          <w:szCs w:val="32"/>
          <w:shd w:val="clear" w:color="auto" w:fill="FFFFFF"/>
        </w:rPr>
        <w:t>、实验室基础条件建设</w:t>
      </w:r>
    </w:p>
    <w:p>
      <w:pPr>
        <w:widowControl/>
        <w:shd w:val="clear" w:color="auto" w:fill="FFFFFF"/>
        <w:wordWrap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1.科研仪器设备情况</w:t>
      </w:r>
    </w:p>
    <w:p>
      <w:pPr>
        <w:widowControl/>
        <w:shd w:val="clear" w:color="auto" w:fill="FFFFFF"/>
        <w:wordWrap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2.实验室用房配套设施等</w:t>
      </w:r>
    </w:p>
    <w:p>
      <w:pPr>
        <w:widowControl/>
        <w:shd w:val="clear" w:color="auto" w:fill="FFFFFF"/>
        <w:wordWrap w:val="0"/>
        <w:spacing w:beforeLines="0" w:afterLines="0" w:line="560" w:lineRule="exact"/>
        <w:ind w:firstLine="640" w:firstLineChars="200"/>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六</w:t>
      </w:r>
      <w:r>
        <w:rPr>
          <w:rFonts w:hint="eastAsia" w:ascii="黑体" w:hAnsi="黑体" w:eastAsia="黑体" w:cs="黑体"/>
          <w:color w:val="000000"/>
          <w:kern w:val="0"/>
          <w:sz w:val="32"/>
          <w:szCs w:val="32"/>
          <w:shd w:val="clear" w:color="auto" w:fill="FFFFFF"/>
        </w:rPr>
        <w:t>、实验室专项经费使用及建设任务完成情况</w:t>
      </w:r>
    </w:p>
    <w:p>
      <w:pPr>
        <w:widowControl/>
        <w:shd w:val="clear" w:color="auto" w:fill="FFFFFF"/>
        <w:wordWrap w:val="0"/>
        <w:spacing w:line="560" w:lineRule="exact"/>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 xml:space="preserve">  </w:t>
      </w:r>
      <w:r>
        <w:rPr>
          <w:rFonts w:hint="eastAsia" w:ascii="仿宋_GB2312" w:hAnsi="仿宋_GB2312" w:eastAsia="仿宋_GB2312" w:cs="仿宋_GB2312"/>
          <w:kern w:val="0"/>
          <w:sz w:val="32"/>
          <w:szCs w:val="32"/>
        </w:rPr>
        <w:t xml:space="preserve">  获得</w:t>
      </w:r>
      <w:r>
        <w:rPr>
          <w:rFonts w:hint="eastAsia" w:ascii="仿宋_GB2312" w:hAnsi="仿宋_GB2312" w:eastAsia="仿宋_GB2312" w:cs="仿宋_GB2312"/>
          <w:kern w:val="0"/>
          <w:sz w:val="32"/>
          <w:szCs w:val="32"/>
          <w:highlight w:val="none"/>
        </w:rPr>
        <w:t>2018年度</w:t>
      </w:r>
      <w:r>
        <w:rPr>
          <w:rFonts w:hint="eastAsia" w:ascii="仿宋_GB2312" w:hAnsi="仿宋_GB2312" w:eastAsia="仿宋_GB2312" w:cs="仿宋_GB2312"/>
          <w:kern w:val="0"/>
          <w:sz w:val="32"/>
          <w:szCs w:val="32"/>
        </w:rPr>
        <w:t>山东省级重点实验室专项建设经费的实验室，对照建设计划任务书，</w:t>
      </w:r>
      <w:r>
        <w:rPr>
          <w:rFonts w:hint="eastAsia" w:ascii="仿宋_GB2312" w:hAnsi="仿宋_GB2312" w:eastAsia="仿宋_GB2312" w:cs="仿宋_GB2312"/>
          <w:kern w:val="0"/>
          <w:sz w:val="32"/>
          <w:szCs w:val="32"/>
          <w:lang w:eastAsia="zh-CN"/>
        </w:rPr>
        <w:t>需说明</w:t>
      </w:r>
      <w:r>
        <w:rPr>
          <w:rFonts w:hint="eastAsia" w:ascii="仿宋_GB2312" w:hAnsi="仿宋_GB2312" w:eastAsia="仿宋_GB2312" w:cs="仿宋_GB2312"/>
          <w:kern w:val="0"/>
          <w:sz w:val="32"/>
          <w:szCs w:val="32"/>
        </w:rPr>
        <w:t>经费使用情况及任务完成情况。</w:t>
      </w:r>
    </w:p>
    <w:p>
      <w:pPr>
        <w:widowControl/>
        <w:shd w:val="clear" w:color="auto" w:fill="FFFFFF"/>
        <w:wordWrap w:val="0"/>
        <w:spacing w:line="560" w:lineRule="exact"/>
        <w:ind w:firstLine="640" w:firstLineChars="200"/>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七</w:t>
      </w:r>
      <w:r>
        <w:rPr>
          <w:rFonts w:hint="eastAsia" w:ascii="黑体" w:hAnsi="黑体" w:eastAsia="黑体" w:cs="黑体"/>
          <w:color w:val="000000"/>
          <w:kern w:val="0"/>
          <w:sz w:val="32"/>
          <w:szCs w:val="32"/>
          <w:shd w:val="clear" w:color="auto" w:fill="FFFFFF"/>
        </w:rPr>
        <w:t>、依托单位意见</w:t>
      </w:r>
    </w:p>
    <w:tbl>
      <w:tblPr>
        <w:tblStyle w:val="7"/>
        <w:tblpPr w:leftFromText="180" w:rightFromText="180" w:vertAnchor="text" w:horzAnchor="margin" w:tblpXSpec="center" w:tblpY="24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2" w:hRule="atLeast"/>
        </w:trPr>
        <w:tc>
          <w:tcPr>
            <w:tcW w:w="675" w:type="dxa"/>
            <w:vMerge w:val="restart"/>
            <w:vAlign w:val="center"/>
          </w:tcPr>
          <w:p>
            <w:pPr>
              <w:jc w:val="center"/>
              <w:rPr>
                <w:rFonts w:eastAsia="仿宋_GB2312"/>
                <w:sz w:val="30"/>
                <w:szCs w:val="30"/>
              </w:rPr>
            </w:pPr>
            <w:r>
              <w:rPr>
                <w:rFonts w:hint="eastAsia" w:eastAsia="仿宋_GB2312"/>
                <w:b/>
                <w:sz w:val="30"/>
                <w:szCs w:val="30"/>
              </w:rPr>
              <w:t>依托单位意见</w:t>
            </w:r>
          </w:p>
        </w:tc>
        <w:tc>
          <w:tcPr>
            <w:tcW w:w="7938" w:type="dxa"/>
            <w:tcBorders>
              <w:bottom w:val="nil"/>
            </w:tcBorders>
          </w:tcPr>
          <w:p>
            <w:pPr>
              <w:rPr>
                <w:rFonts w:eastAsia="仿宋_GB2312"/>
                <w:sz w:val="24"/>
              </w:rPr>
            </w:pPr>
            <w:bookmarkStart w:id="0" w:name="OLE_LINK1"/>
          </w:p>
          <w:p>
            <w:pPr>
              <w:rPr>
                <w:rFonts w:eastAsia="仿宋_GB2312"/>
                <w:sz w:val="24"/>
              </w:rPr>
            </w:pPr>
            <w:r>
              <w:rPr>
                <w:rFonts w:hint="eastAsia" w:eastAsia="仿宋_GB2312"/>
                <w:sz w:val="24"/>
              </w:rPr>
              <w:t>（</w:t>
            </w:r>
            <w:r>
              <w:rPr>
                <w:rFonts w:eastAsia="仿宋_GB2312"/>
                <w:sz w:val="24"/>
              </w:rPr>
              <w:t>对实验室材料</w:t>
            </w:r>
            <w:r>
              <w:rPr>
                <w:rFonts w:hint="eastAsia" w:eastAsia="仿宋_GB2312"/>
                <w:sz w:val="24"/>
              </w:rPr>
              <w:t>的审核</w:t>
            </w:r>
            <w:r>
              <w:rPr>
                <w:rFonts w:eastAsia="仿宋_GB2312"/>
                <w:sz w:val="24"/>
              </w:rPr>
              <w:t>情况</w:t>
            </w:r>
            <w:r>
              <w:rPr>
                <w:rFonts w:hint="eastAsia" w:eastAsia="仿宋_GB2312"/>
                <w:sz w:val="24"/>
              </w:rPr>
              <w:t>）</w:t>
            </w:r>
            <w:bookmarkEnd w:id="0"/>
          </w:p>
          <w:p>
            <w:pPr>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trPr>
        <w:tc>
          <w:tcPr>
            <w:tcW w:w="675" w:type="dxa"/>
            <w:vMerge w:val="continue"/>
            <w:vAlign w:val="center"/>
          </w:tcPr>
          <w:p>
            <w:pPr>
              <w:jc w:val="center"/>
              <w:rPr>
                <w:rFonts w:eastAsia="仿宋_GB2312"/>
                <w:sz w:val="24"/>
              </w:rPr>
            </w:pPr>
          </w:p>
        </w:tc>
        <w:tc>
          <w:tcPr>
            <w:tcW w:w="7938" w:type="dxa"/>
            <w:tcBorders>
              <w:top w:val="nil"/>
            </w:tcBorders>
          </w:tcPr>
          <w:p>
            <w:pPr>
              <w:ind w:left="5277" w:leftChars="2513"/>
              <w:rPr>
                <w:rFonts w:eastAsia="仿宋_GB2312"/>
                <w:sz w:val="24"/>
              </w:rPr>
            </w:pPr>
            <w:r>
              <w:rPr>
                <w:rFonts w:hint="eastAsia" w:eastAsia="仿宋_GB2312"/>
                <w:sz w:val="24"/>
              </w:rPr>
              <w:t xml:space="preserve">                              盖章  </w:t>
            </w:r>
          </w:p>
          <w:p>
            <w:pPr>
              <w:rPr>
                <w:rFonts w:eastAsia="仿宋_GB2312"/>
                <w:sz w:val="24"/>
              </w:rPr>
            </w:pPr>
          </w:p>
          <w:p>
            <w:pPr>
              <w:ind w:right="775"/>
              <w:jc w:val="right"/>
              <w:rPr>
                <w:rFonts w:eastAsia="仿宋_GB2312"/>
                <w:sz w:val="24"/>
              </w:rPr>
            </w:pPr>
            <w:r>
              <w:rPr>
                <w:rFonts w:hint="eastAsia" w:eastAsia="仿宋_GB2312"/>
                <w:sz w:val="24"/>
              </w:rPr>
              <w:t>年    月    日</w:t>
            </w:r>
          </w:p>
        </w:tc>
      </w:tr>
    </w:tbl>
    <w:p>
      <w:pPr>
        <w:widowControl/>
        <w:shd w:val="clear" w:color="auto" w:fill="FFFFFF"/>
        <w:spacing w:line="560" w:lineRule="exact"/>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color w:val="000000"/>
          <w:kern w:val="0"/>
          <w:sz w:val="32"/>
          <w:szCs w:val="32"/>
          <w:shd w:val="clear" w:color="auto" w:fill="FFFFFF"/>
          <w:lang w:eastAsia="zh-CN"/>
        </w:rPr>
        <w:t>八</w:t>
      </w:r>
      <w:r>
        <w:rPr>
          <w:rFonts w:hint="eastAsia" w:ascii="黑体" w:hAnsi="黑体" w:eastAsia="黑体" w:cs="黑体"/>
          <w:color w:val="000000"/>
          <w:kern w:val="0"/>
          <w:sz w:val="32"/>
          <w:szCs w:val="32"/>
          <w:shd w:val="clear" w:color="auto" w:fill="FFFFFF"/>
        </w:rPr>
        <w:t>、附件（相关证明材料）</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1.近三年实验室取得的标志性成果</w:t>
      </w:r>
      <w:r>
        <w:rPr>
          <w:rFonts w:hint="eastAsia" w:ascii="仿宋_GB2312" w:hAnsi="仿宋_GB2312" w:eastAsia="仿宋_GB2312" w:cs="仿宋_GB2312"/>
          <w:kern w:val="0"/>
          <w:sz w:val="32"/>
          <w:szCs w:val="32"/>
          <w:lang w:eastAsia="zh-CN"/>
        </w:rPr>
        <w:t>介绍及</w:t>
      </w:r>
      <w:r>
        <w:rPr>
          <w:rFonts w:hint="eastAsia" w:ascii="仿宋_GB2312" w:hAnsi="仿宋_GB2312" w:eastAsia="仿宋_GB2312" w:cs="仿宋_GB2312"/>
          <w:kern w:val="0"/>
          <w:sz w:val="32"/>
          <w:szCs w:val="32"/>
        </w:rPr>
        <w:t>证明材料（不超过</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项）</w:t>
      </w:r>
    </w:p>
    <w:p>
      <w:pPr>
        <w:widowControl/>
        <w:shd w:val="clear" w:color="auto" w:fill="FFFFFF"/>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2.实验室固定科研人员名单</w:t>
      </w:r>
    </w:p>
    <w:p>
      <w:pPr>
        <w:widowControl/>
        <w:shd w:val="clear" w:color="auto" w:fill="FFFFFF"/>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3.实验室在研科研项目及开放课题清单</w:t>
      </w:r>
    </w:p>
    <w:p>
      <w:pPr>
        <w:widowControl/>
        <w:shd w:val="clear" w:color="auto" w:fill="FFFFFF"/>
        <w:spacing w:line="56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4.近三年实验室获得</w:t>
      </w:r>
      <w:r>
        <w:rPr>
          <w:rFonts w:hint="eastAsia" w:ascii="仿宋_GB2312" w:hAnsi="仿宋_GB2312" w:eastAsia="仿宋_GB2312" w:cs="仿宋_GB2312"/>
          <w:kern w:val="0"/>
          <w:sz w:val="32"/>
          <w:szCs w:val="32"/>
          <w:lang w:eastAsia="zh-CN"/>
        </w:rPr>
        <w:t>的省部级以上科技奖励、代表性论文、发明专利、技术标准等知识产权成果</w:t>
      </w:r>
      <w:r>
        <w:rPr>
          <w:rFonts w:hint="eastAsia" w:ascii="仿宋_GB2312" w:hAnsi="仿宋_GB2312" w:eastAsia="仿宋_GB2312" w:cs="仿宋_GB2312"/>
          <w:kern w:val="0"/>
          <w:sz w:val="32"/>
          <w:szCs w:val="32"/>
        </w:rPr>
        <w:t>清单</w:t>
      </w:r>
      <w:r>
        <w:rPr>
          <w:rFonts w:hint="eastAsia" w:ascii="仿宋_GB2312" w:hAnsi="仿宋_GB2312" w:eastAsia="仿宋_GB2312" w:cs="仿宋_GB2312"/>
          <w:kern w:val="0"/>
          <w:sz w:val="32"/>
          <w:szCs w:val="32"/>
          <w:lang w:eastAsia="zh-CN"/>
        </w:rPr>
        <w:t>。</w:t>
      </w:r>
    </w:p>
    <w:p>
      <w:pPr>
        <w:widowControl/>
        <w:shd w:val="clear" w:color="auto" w:fill="FFFFFF"/>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5.科技成果转化证明材料</w:t>
      </w:r>
    </w:p>
    <w:p>
      <w:pPr>
        <w:widowControl/>
        <w:shd w:val="clear" w:color="auto" w:fill="FFFFFF"/>
        <w:spacing w:line="560" w:lineRule="exact"/>
        <w:ind w:firstLine="630"/>
        <w:jc w:val="left"/>
      </w:pPr>
      <w:r>
        <w:rPr>
          <w:rFonts w:hint="eastAsia" w:ascii="仿宋_GB2312" w:hAnsi="仿宋_GB2312" w:eastAsia="仿宋_GB2312" w:cs="仿宋_GB2312"/>
          <w:kern w:val="0"/>
          <w:sz w:val="32"/>
          <w:szCs w:val="32"/>
        </w:rPr>
        <w:t>6.其他材料</w:t>
      </w:r>
    </w:p>
    <w:sectPr>
      <w:footerReference r:id="rId3" w:type="default"/>
      <w:pgSz w:w="11906" w:h="16838"/>
      <w:pgMar w:top="2098" w:right="1474"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hd0AEAAHgDAAAOAAAAZHJzL2Uyb0RvYy54bWysU8Fu2zAMvQ/oPwi6N3ICdMiMOEW3osOA&#10;YhvQ7QMUWYqFSqIgqbHzA9sf7LTL7vuufMco2UmL9Vb0IlMm+fgeSa0uB2vIToaowTV0PqsokU5A&#10;q922od+/3ZwvKYmJu5YbcLKhexnp5frszar3tVxAB6aVgSCIi3XvG9ql5GvGouik5XEGXjp0KgiW&#10;J7yGLWsD7xHdGraoqresh9D6AELGiH+vRyddF3ylpEhflIoyEdNQ5JbKGcq5ySdbr3i9Ddx3Wkw0&#10;+AtYWK4dFj1BXfPEyUPQz6CsFgEiqDQTYBkopYUsGlDNvPpPzV3HvSxasDnRn9oUXw9WfN59DUS3&#10;ODtKHLc4osOvn4fffw9/fpB5bk/vY41Rdx7j0vAehhyapUZ/C+I+EgcfOu628ioE6DvJW6RXMtmT&#10;1BEnIkhOHVSw+Yv6CeLhYPanYcghEZGLLBfLZYUugb7jBfmwx3QfYvoowZJsNDTgtAszvruNaQw9&#10;huRqDm60MWXixpG+oe8uFhcl4eRBcOOwRmY+ks1WGjbD1IkNtHtsRI8b01CHK02J+eRQcV6uoxGO&#10;xmYyxnZdPSRkUIhl1BFqKobjLdKmVcz78/Reoh4fzPofAAAA//8DAFBLAwQUAAYACAAAACEAApWt&#10;79gAAAAKAQAADwAAAGRycy9kb3ducmV2LnhtbExPQWrDMBC8F/oHsYXcGrk5pMaxHEpCLr01LYXe&#10;FGtjmUorIymO/ftuS6G9DDsMMztTbyfvxIgx9YEUPCwLEEhtMD11Ct5eD/cliJQ1Ge0CoYIZE2yb&#10;25taVyZc6QXHY+4Eh1CqtAKb81BJmVqLXqdlGJBYO4fodWYaO2mivnK4d3JVFGvpdU/8weoBdxbb&#10;z+PFK3ic3gMOCXf4cR7baPu5dM+zUou7ab9heNqAyDjlPwd8b+D+0HCxU7iQScIp4DX5B1lblSXT&#10;0+8hm1r+n9B8AQAA//8DAFBLAQItABQABgAIAAAAIQC2gziS/gAAAOEBAAATAAAAAAAAAAAAAAAA&#10;AAAAAABbQ29udGVudF9UeXBlc10ueG1sUEsBAi0AFAAGAAgAAAAhADj9If/WAAAAlAEAAAsAAAAA&#10;AAAAAAAAAAAALwEAAF9yZWxzLy5yZWxzUEsBAi0AFAAGAAgAAAAhALlfeF3QAQAAeAMAAA4AAAAA&#10;AAAAAAAAAAAALgIAAGRycy9lMm9Eb2MueG1sUEsBAi0AFAAGAAgAAAAhAAKVre/YAAAACgEAAA8A&#10;AAAAAAAAAAAAAAAAKgQAAGRycy9kb3ducmV2LnhtbFBLBQYAAAAABAAEAPMAAAAvBQAAAABnUUFB&#10;R1J5Y3k5a2IzZHVjbQ==&#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1EB151D"/>
    <w:rsid w:val="00006B01"/>
    <w:rsid w:val="0001293D"/>
    <w:rsid w:val="000C0D54"/>
    <w:rsid w:val="000E285A"/>
    <w:rsid w:val="00193B78"/>
    <w:rsid w:val="001A4BD0"/>
    <w:rsid w:val="00210B8A"/>
    <w:rsid w:val="002557EF"/>
    <w:rsid w:val="00283558"/>
    <w:rsid w:val="00294743"/>
    <w:rsid w:val="002E5228"/>
    <w:rsid w:val="00310F85"/>
    <w:rsid w:val="003264E9"/>
    <w:rsid w:val="00362F31"/>
    <w:rsid w:val="00363DF8"/>
    <w:rsid w:val="00382EB1"/>
    <w:rsid w:val="003B1FE4"/>
    <w:rsid w:val="00446B19"/>
    <w:rsid w:val="00465461"/>
    <w:rsid w:val="00493EF0"/>
    <w:rsid w:val="004A70C5"/>
    <w:rsid w:val="004C51C3"/>
    <w:rsid w:val="00595E5E"/>
    <w:rsid w:val="00617504"/>
    <w:rsid w:val="00694607"/>
    <w:rsid w:val="006C243A"/>
    <w:rsid w:val="007160EB"/>
    <w:rsid w:val="00717590"/>
    <w:rsid w:val="00770361"/>
    <w:rsid w:val="007B1F1D"/>
    <w:rsid w:val="007D7FFB"/>
    <w:rsid w:val="007E3148"/>
    <w:rsid w:val="007F6D05"/>
    <w:rsid w:val="00826E88"/>
    <w:rsid w:val="00845539"/>
    <w:rsid w:val="00885764"/>
    <w:rsid w:val="00922A8A"/>
    <w:rsid w:val="00953CA7"/>
    <w:rsid w:val="00992055"/>
    <w:rsid w:val="009C27DD"/>
    <w:rsid w:val="009C3BB4"/>
    <w:rsid w:val="009D550F"/>
    <w:rsid w:val="00A1514A"/>
    <w:rsid w:val="00A216F2"/>
    <w:rsid w:val="00A72012"/>
    <w:rsid w:val="00A770AA"/>
    <w:rsid w:val="00AF4089"/>
    <w:rsid w:val="00B409AE"/>
    <w:rsid w:val="00BA6CE4"/>
    <w:rsid w:val="00BC6100"/>
    <w:rsid w:val="00C31ECC"/>
    <w:rsid w:val="00C70E26"/>
    <w:rsid w:val="00C80124"/>
    <w:rsid w:val="00C84209"/>
    <w:rsid w:val="00CC61AA"/>
    <w:rsid w:val="00CD3D8B"/>
    <w:rsid w:val="00D017C5"/>
    <w:rsid w:val="00D734FD"/>
    <w:rsid w:val="00D874A3"/>
    <w:rsid w:val="00D95519"/>
    <w:rsid w:val="00DD6B03"/>
    <w:rsid w:val="00E748BF"/>
    <w:rsid w:val="00EE7507"/>
    <w:rsid w:val="00F74B2A"/>
    <w:rsid w:val="00F92172"/>
    <w:rsid w:val="00FA3DC5"/>
    <w:rsid w:val="00FE3EF9"/>
    <w:rsid w:val="00FF4520"/>
    <w:rsid w:val="0FFE19BC"/>
    <w:rsid w:val="10EC1671"/>
    <w:rsid w:val="10F21FED"/>
    <w:rsid w:val="1B2527D8"/>
    <w:rsid w:val="21EB151D"/>
    <w:rsid w:val="22AA5314"/>
    <w:rsid w:val="2D116364"/>
    <w:rsid w:val="36EC2724"/>
    <w:rsid w:val="3ED133FB"/>
    <w:rsid w:val="41B36C04"/>
    <w:rsid w:val="4D75277C"/>
    <w:rsid w:val="4E050C66"/>
    <w:rsid w:val="5D385A31"/>
    <w:rsid w:val="64486718"/>
    <w:rsid w:val="68CC646D"/>
    <w:rsid w:val="6F774B65"/>
    <w:rsid w:val="736E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rFonts w:ascii="宋体" w:eastAsia="宋体"/>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line="280" w:lineRule="atLeast"/>
      <w:jc w:val="left"/>
    </w:pPr>
    <w:rPr>
      <w:rFonts w:hint="eastAsia" w:ascii="宋体" w:hAnsi="宋体" w:eastAsia="宋体" w:cs="Times New Roman"/>
      <w:kern w:val="0"/>
      <w:sz w:val="28"/>
      <w:szCs w:val="28"/>
    </w:rPr>
  </w:style>
  <w:style w:type="paragraph" w:customStyle="1" w:styleId="8">
    <w:name w:val="List Paragraph"/>
    <w:basedOn w:val="1"/>
    <w:unhideWhenUsed/>
    <w:qFormat/>
    <w:uiPriority w:val="99"/>
    <w:pPr>
      <w:ind w:firstLine="420" w:firstLineChars="200"/>
    </w:pPr>
  </w:style>
  <w:style w:type="character" w:customStyle="1" w:styleId="9">
    <w:name w:val="页眉 Char"/>
    <w:basedOn w:val="6"/>
    <w:link w:val="4"/>
    <w:qFormat/>
    <w:uiPriority w:val="0"/>
    <w:rPr>
      <w:kern w:val="2"/>
      <w:sz w:val="18"/>
      <w:szCs w:val="18"/>
    </w:rPr>
  </w:style>
  <w:style w:type="character" w:customStyle="1" w:styleId="10">
    <w:name w:val="批注框文本 Char"/>
    <w:basedOn w:val="6"/>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ScaleCrop>false</ScaleCrop>
  <LinksUpToDate>false</LinksUpToDate>
  <CharactersWithSpaces>604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2019-03-06T09:50:00Z</dcterms:created>
  <dc:creator>lenovo</dc:creator>
  <cp:lastModifiedBy>hanj</cp:lastModifiedBy>
  <cp:lastPrinted>2017-09-13T01:11:00Z</cp:lastPrinted>
  <dcterms:modified xsi:type="dcterms:W3CDTF">2022-11-01T03:01:42Z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